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220"/>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4"/>
            <w:vMerge w:val="restart"/>
          </w:tcPr>
          <w:p>
            <w:pPr>
              <w:ind w:left="20"/>
              <w:spacing w:after="0"/>
              <w:rPr>
                <w:rFonts w:ascii="Arial" w:cs="Arial" w:eastAsia="Arial" w:hAnsi="Arial"/>
                <w:sz w:val="21"/>
                <w:szCs w:val="21"/>
                <w:color w:val="0000EE"/>
                <w:w w:val="92"/>
              </w:rPr>
            </w:pPr>
            <w:hyperlink r:id="rId8">
              <w:r>
                <w:rPr>
                  <w:rFonts w:ascii="Arial" w:cs="Arial" w:eastAsia="Arial" w:hAnsi="Arial"/>
                  <w:sz w:val="21"/>
                  <w:szCs w:val="21"/>
                  <w:color w:val="0000EE"/>
                  <w:w w:val="92"/>
                </w:rPr>
                <w:t>Guyer Shelly D</w:t>
              </w:r>
            </w:hyperlink>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1"/>
                <w:szCs w:val="11"/>
                <w:color w:val="0000EE"/>
              </w:rPr>
            </w:pPr>
            <w:hyperlink r:id="rId9">
              <w:r>
                <w:rPr>
                  <w:rFonts w:ascii="Arial" w:cs="Arial" w:eastAsia="Arial" w:hAnsi="Arial"/>
                  <w:sz w:val="11"/>
                  <w:szCs w:val="11"/>
                  <w:color w:val="0000EE"/>
                </w:rPr>
                <w:t xml:space="preserve">NGM BIOPHARMACEUTICALS INC </w:t>
              </w:r>
            </w:hyperlink>
            <w:r>
              <w:rPr>
                <w:rFonts w:ascii="Arial" w:cs="Arial" w:eastAsia="Arial" w:hAnsi="Arial"/>
                <w:sz w:val="11"/>
                <w:szCs w:val="11"/>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4"/>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4"/>
            <w:vMerge w:val="restart"/>
          </w:tcPr>
          <w:p>
            <w:pPr>
              <w:spacing w:after="0" w:line="220" w:lineRule="exact"/>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3"/>
                <w:szCs w:val="3"/>
                <w:color w:val="auto"/>
              </w:rPr>
            </w:pPr>
          </w:p>
        </w:tc>
        <w:tc>
          <w:tcPr>
            <w:tcW w:w="1480" w:type="dxa"/>
            <w:vAlign w:val="bottom"/>
            <w:gridSpan w:val="7"/>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6"/>
            <w:vMerge w:val="restart"/>
          </w:tcPr>
          <w:p>
            <w:pPr>
              <w:ind w:left="20"/>
              <w:spacing w:after="0"/>
              <w:rPr>
                <w:sz w:val="20"/>
                <w:szCs w:val="20"/>
                <w:color w:val="auto"/>
              </w:rPr>
            </w:pPr>
            <w:r>
              <w:rPr>
                <w:rFonts w:ascii="Arial" w:cs="Arial" w:eastAsia="Arial" w:hAnsi="Arial"/>
                <w:sz w:val="17"/>
                <w:szCs w:val="17"/>
                <w:color w:val="0000FF"/>
              </w:rPr>
              <w:t>NGM BIOPHARMACEUTICALS, INC.</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05/10/2023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6"/>
          </w:tcPr>
          <w:p>
            <w:pPr>
              <w:ind w:left="20"/>
              <w:spacing w:after="0"/>
              <w:rPr>
                <w:sz w:val="20"/>
                <w:szCs w:val="20"/>
                <w:color w:val="auto"/>
              </w:rPr>
            </w:pPr>
            <w:r>
              <w:rPr>
                <w:rFonts w:ascii="Arial" w:cs="Arial" w:eastAsia="Arial" w:hAnsi="Arial"/>
                <w:sz w:val="17"/>
                <w:szCs w:val="17"/>
                <w:color w:val="0000FF"/>
              </w:rPr>
              <w:t>333 OYSTER POINT BOULEVARD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0"/>
                <w:szCs w:val="20"/>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40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SOUTH SAN</w:t>
            </w: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7"/>
                <w:szCs w:val="1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0" w:type="dxa"/>
            <w:vAlign w:val="bottom"/>
            <w:gridSpan w:val="2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1"/>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860" w:type="dxa"/>
            <w:vAlign w:val="bottom"/>
            <w:tcBorders>
              <w:bottom w:val="single" w:sz="8" w:color="2C2C2C"/>
            </w:tcBorders>
            <w:gridSpan w:val="4"/>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21"/>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6"/>
              </w:rPr>
              <w:t>Conversion</w:t>
            </w:r>
          </w:p>
        </w:tc>
        <w:tc>
          <w:tcPr>
            <w:tcW w:w="108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8"/>
              </w:rPr>
              <w:t>or Exercise</w:t>
            </w:r>
          </w:p>
        </w:tc>
        <w:tc>
          <w:tcPr>
            <w:tcW w:w="1080" w:type="dxa"/>
            <w:vAlign w:val="bottom"/>
          </w:tcPr>
          <w:p>
            <w:pPr>
              <w:ind w:left="1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3.69</w:t>
            </w:r>
          </w:p>
        </w:tc>
        <w:tc>
          <w:tcPr>
            <w:tcW w:w="100" w:type="dxa"/>
            <w:vAlign w:val="bottom"/>
          </w:tcPr>
          <w:p>
            <w:pPr>
              <w:spacing w:after="0"/>
              <w:rPr>
                <w:sz w:val="17"/>
                <w:szCs w:val="17"/>
                <w:color w:val="auto"/>
              </w:rPr>
            </w:pPr>
          </w:p>
        </w:tc>
        <w:tc>
          <w:tcPr>
            <w:tcW w:w="1080" w:type="dxa"/>
            <w:vAlign w:val="bottom"/>
          </w:tcPr>
          <w:p>
            <w:pPr>
              <w:jc w:val="right"/>
              <w:ind w:right="111"/>
              <w:spacing w:after="0"/>
              <w:rPr>
                <w:sz w:val="20"/>
                <w:szCs w:val="20"/>
                <w:color w:val="auto"/>
              </w:rPr>
            </w:pPr>
            <w:r>
              <w:rPr>
                <w:rFonts w:ascii="Arial" w:cs="Arial" w:eastAsia="Arial" w:hAnsi="Arial"/>
                <w:sz w:val="13"/>
                <w:szCs w:val="13"/>
                <w:color w:val="0000FF"/>
              </w:rPr>
              <w:t>05/10/2023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color w:val="0000FF"/>
              </w:rPr>
              <w:t>78,407</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05/09/2033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78,407</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78,407</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-5751830</wp:posOffset>
            </wp:positionV>
            <wp:extent cx="7045960" cy="5905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9055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0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2"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Valerie Pierce, Attorney-in-</w:t>
            </w:r>
          </w:p>
        </w:tc>
        <w:tc>
          <w:tcPr>
            <w:tcW w:w="6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9"/>
              </w:rPr>
              <w:t>05/12/2023</w:t>
            </w:r>
          </w:p>
        </w:tc>
        <w:tc>
          <w:tcPr>
            <w:tcW w:w="0" w:type="dxa"/>
            <w:vAlign w:val="bottom"/>
          </w:tcPr>
          <w:p>
            <w:pPr>
              <w:spacing w:after="0"/>
              <w:rPr>
                <w:sz w:val="1"/>
                <w:szCs w:val="1"/>
                <w:color w:val="auto"/>
              </w:rPr>
            </w:pPr>
          </w:p>
        </w:tc>
      </w:tr>
      <w:tr>
        <w:trPr>
          <w:trHeight w:val="84"/>
        </w:trPr>
        <w:tc>
          <w:tcPr>
            <w:tcW w:w="214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588984" TargetMode="External"/><Relationship Id="rId9"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2023-05-12T16:58:51Z</dcterms:created>
  <dcterms:modified xsi:type="dcterms:W3CDTF">2023-05-12T16:58:51Z</dcterms:modified>
</cp:coreProperties>
</file>