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Nolan Mangini Siobhan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07/13/2020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NGM BIOPHARMACEUTICALS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NGM</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NGM</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BIOPHARMACEUTICALS,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333 OYSTER POINT BOULEVARD</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Valerie Pierce,</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8"/>
              </w:rPr>
              <w:t>Attorney-in-fact</w:t>
            </w:r>
          </w:p>
        </w:tc>
        <w:tc>
          <w:tcPr>
            <w:tcW w:w="8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5"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William J. Rieflin, David Woodhouse and Valerie Pierce, or any of them signing singly, and with full power of substitution, the undersigned's true and lawful attorney in fact to:</w:t>
      </w:r>
    </w:p>
    <w:p>
      <w:pPr>
        <w:spacing w:after="0" w:line="6" w:lineRule="exact"/>
        <w:rPr>
          <w:sz w:val="20"/>
          <w:szCs w:val="20"/>
          <w:color w:val="auto"/>
        </w:rPr>
      </w:pPr>
    </w:p>
    <w:p>
      <w:pPr>
        <w:ind w:right="820"/>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and/or more than 10% stockholder of NGM Biopharmaceuticals, Inc. (the "Company"), Forms 3, 4, and 5 in accordance with</w:t>
      </w:r>
    </w:p>
    <w:p>
      <w:pPr>
        <w:spacing w:after="0" w:line="6"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Section 16(a) of the Securities Exchange Act of 1934 and the rules thereunder;</w:t>
      </w:r>
    </w:p>
    <w:p>
      <w:pPr>
        <w:spacing w:after="0" w:line="232" w:lineRule="exact"/>
        <w:rPr>
          <w:sz w:val="20"/>
          <w:szCs w:val="20"/>
          <w:color w:val="auto"/>
        </w:rPr>
      </w:pPr>
    </w:p>
    <w:p>
      <w:pPr>
        <w:spacing w:after="0" w:line="237" w:lineRule="auto"/>
        <w:rPr>
          <w:sz w:val="20"/>
          <w:szCs w:val="20"/>
          <w:color w:val="auto"/>
        </w:rPr>
      </w:pPr>
      <w:r>
        <w:rPr>
          <w:rFonts w:ascii="Courier New" w:cs="Courier New" w:eastAsia="Courier New" w:hAnsi="Courier New"/>
          <w:sz w:val="20"/>
          <w:szCs w:val="20"/>
          <w:color w:val="auto"/>
        </w:rPr>
        <w:t>(2)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 w:lineRule="exact"/>
        <w:rPr>
          <w:sz w:val="20"/>
          <w:szCs w:val="20"/>
          <w:color w:val="auto"/>
        </w:rPr>
      </w:pPr>
    </w:p>
    <w:p>
      <w:pPr>
        <w:ind w:right="118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9" w:lineRule="exact"/>
        <w:rPr>
          <w:rFonts w:ascii="Courier New" w:cs="Courier New" w:eastAsia="Courier New" w:hAnsi="Courier New"/>
          <w:sz w:val="20"/>
          <w:szCs w:val="20"/>
          <w:color w:val="auto"/>
        </w:rPr>
      </w:pPr>
    </w:p>
    <w:p>
      <w:pPr>
        <w:ind w:right="940" w:firstLine="937"/>
        <w:spacing w:after="0" w:line="266"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215" w:lineRule="exact"/>
        <w:rPr>
          <w:rFonts w:ascii="Courier New" w:cs="Courier New" w:eastAsia="Courier New" w:hAnsi="Courier New"/>
          <w:sz w:val="20"/>
          <w:szCs w:val="20"/>
          <w:color w:val="auto"/>
        </w:rPr>
      </w:pPr>
    </w:p>
    <w:p>
      <w:pPr>
        <w:ind w:right="1300" w:firstLine="937"/>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6" w:lineRule="exact"/>
        <w:rPr>
          <w:rFonts w:ascii="Courier New" w:cs="Courier New" w:eastAsia="Courier New" w:hAnsi="Courier New"/>
          <w:sz w:val="20"/>
          <w:szCs w:val="20"/>
          <w:color w:val="auto"/>
        </w:rPr>
      </w:pPr>
    </w:p>
    <w:p>
      <w:pPr>
        <w:ind w:right="820" w:firstLine="937"/>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July 15, 2020.</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/s/ Siobhan Nolan Mangini</w:t>
      </w:r>
    </w:p>
    <w:sectPr>
      <w:pgSz w:w="11900" w:h="16838" w:orient="portrait"/>
      <w:cols w:equalWidth="0" w:num="1">
        <w:col w:w="10540"/>
      </w:cols>
      <w:pgMar w:left="480" w:top="136"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79464" TargetMode="External"/><Relationship Id="rId11"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2020-07-15T20:57:13Z</dcterms:created>
  <dcterms:modified xsi:type="dcterms:W3CDTF">2020-07-15T20:57:13Z</dcterms:modified>
</cp:coreProperties>
</file>