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14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NGM Biopharmaceuticals,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001-38853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26-1679911</w:t>
            </w:r>
          </w:p>
        </w:tc>
      </w:tr>
      <w:tr>
        <w:trPr>
          <w:trHeight w:val="149"/>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333 Oyster Point Boulevard</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South San Francisco, CA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(650) 243-5555</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NGM</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38"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On March 10, 2022, NGM Biopharmaceuticals,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filed a Current Report on Form 8-K (the “</w:t>
      </w:r>
      <w:r>
        <w:rPr>
          <w:rFonts w:ascii="Times New Roman" w:cs="Times New Roman" w:eastAsia="Times New Roman" w:hAnsi="Times New Roman"/>
          <w:sz w:val="18"/>
          <w:szCs w:val="18"/>
          <w:b w:val="1"/>
          <w:bCs w:val="1"/>
          <w:i w:val="1"/>
          <w:iCs w:val="1"/>
          <w:color w:val="auto"/>
        </w:rPr>
        <w:t>Original Form 8-K</w:t>
      </w:r>
      <w:r>
        <w:rPr>
          <w:rFonts w:ascii="Times New Roman" w:cs="Times New Roman" w:eastAsia="Times New Roman" w:hAnsi="Times New Roman"/>
          <w:sz w:val="18"/>
          <w:szCs w:val="18"/>
          <w:color w:val="auto"/>
        </w:rPr>
        <w:t>”) disclosing that, on March 10, 2022, the Company received notice from Fidelity Investments Institutional Services Company (“</w:t>
      </w:r>
      <w:r>
        <w:rPr>
          <w:rFonts w:ascii="Times New Roman" w:cs="Times New Roman" w:eastAsia="Times New Roman" w:hAnsi="Times New Roman"/>
          <w:sz w:val="18"/>
          <w:szCs w:val="18"/>
          <w:b w:val="1"/>
          <w:bCs w:val="1"/>
          <w:i w:val="1"/>
          <w:iCs w:val="1"/>
          <w:color w:val="auto"/>
        </w:rPr>
        <w:t>Fidelity</w:t>
      </w:r>
      <w:r>
        <w:rPr>
          <w:rFonts w:ascii="Times New Roman" w:cs="Times New Roman" w:eastAsia="Times New Roman" w:hAnsi="Times New Roman"/>
          <w:sz w:val="18"/>
          <w:szCs w:val="18"/>
          <w:color w:val="auto"/>
        </w:rPr>
        <w:t>”) advising of an upcoming blackout period (the “</w:t>
      </w:r>
      <w:r>
        <w:rPr>
          <w:rFonts w:ascii="Times New Roman" w:cs="Times New Roman" w:eastAsia="Times New Roman" w:hAnsi="Times New Roman"/>
          <w:sz w:val="18"/>
          <w:szCs w:val="18"/>
          <w:b w:val="1"/>
          <w:bCs w:val="1"/>
          <w:i w:val="1"/>
          <w:iCs w:val="1"/>
          <w:color w:val="auto"/>
        </w:rPr>
        <w:t>Blackout Period</w:t>
      </w:r>
      <w:r>
        <w:rPr>
          <w:rFonts w:ascii="Times New Roman" w:cs="Times New Roman" w:eastAsia="Times New Roman" w:hAnsi="Times New Roman"/>
          <w:sz w:val="18"/>
          <w:szCs w:val="18"/>
          <w:color w:val="auto"/>
        </w:rPr>
        <w:t>”) with respect to the NGM Biopharmaceuticals Matching Plan and the NGM Biopharmaceuticals 401(k) Plan (respectively, the “</w:t>
      </w:r>
      <w:r>
        <w:rPr>
          <w:rFonts w:ascii="Times New Roman" w:cs="Times New Roman" w:eastAsia="Times New Roman" w:hAnsi="Times New Roman"/>
          <w:sz w:val="18"/>
          <w:szCs w:val="18"/>
          <w:b w:val="1"/>
          <w:bCs w:val="1"/>
          <w:i w:val="1"/>
          <w:iCs w:val="1"/>
          <w:color w:val="auto"/>
        </w:rPr>
        <w:t>Matching Plan</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401(k) Plan</w:t>
      </w:r>
      <w:r>
        <w:rPr>
          <w:rFonts w:ascii="Times New Roman" w:cs="Times New Roman" w:eastAsia="Times New Roman" w:hAnsi="Times New Roman"/>
          <w:sz w:val="18"/>
          <w:szCs w:val="18"/>
          <w:color w:val="auto"/>
        </w:rPr>
        <w:t>”), each of which include funds that are invested in the Company’s common stock, due to the merger of the Matching Plan into the 401(k) Plan. The Company also disclosed in the Original Form 8-K that the Blackout Period was expected to end on May 13, 2022.</w:t>
      </w:r>
    </w:p>
    <w:p>
      <w:pPr>
        <w:spacing w:after="0" w:line="182"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This Amendment No. 1 to the Original Form 8-K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is being filed solely to disclose that, on April 26, 2022, the Company received notice from Fidelity that the Blackout Period ended earlier than expected.</w:t>
      </w:r>
    </w:p>
    <w:p>
      <w:pPr>
        <w:spacing w:after="0" w:line="15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Other than providing the update in Item 5.04 below, no updates have been made to the Original Form 8-K. Accordingly, this Amendment should be read in conjunction with the Original Form 8-K.</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5.04</w:t>
      </w:r>
      <w:r>
        <w:rPr>
          <w:sz w:val="20"/>
          <w:szCs w:val="20"/>
          <w:color w:val="auto"/>
        </w:rPr>
        <w:tab/>
      </w:r>
      <w:r>
        <w:rPr>
          <w:rFonts w:ascii="Times New Roman" w:cs="Times New Roman" w:eastAsia="Times New Roman" w:hAnsi="Times New Roman"/>
          <w:sz w:val="17"/>
          <w:szCs w:val="17"/>
          <w:b w:val="1"/>
          <w:bCs w:val="1"/>
          <w:color w:val="auto"/>
        </w:rPr>
        <w:t>Temporary Suspension of Trading under Registrant’s Employee Benefit Plans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April 26, 2022, the Company received notice from Fidelity that the Blackout Period ended earlier than expected on April 26, 2022.</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80"/>
          </w:cols>
          <w:pgMar w:left="440" w:top="293" w:right="579" w:bottom="1440" w:gutter="0" w:footer="0" w:header="0"/>
        </w:sectPr>
      </w:pPr>
    </w:p>
    <w:bookmarkStart w:id="2" w:name="page3"/>
    <w:bookmarkEnd w:id="2"/>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April 28,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Valerie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Valerie Pierce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Secretary, Senior Vice President, General Counsel and Chief</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Compliance Officer</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0720"/>
      </w:cols>
      <w:pgMar w:left="440" w:top="293"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2022-04-28T17:35:06Z</dcterms:created>
  <dcterms:modified xsi:type="dcterms:W3CDTF">2022-04-28T17:35:06Z</dcterms:modified>
</cp:coreProperties>
</file>