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2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01/19/2023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37,639</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4.9976</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732,559</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Times New Roman" w:cs="Times New Roman" w:eastAsia="Times New Roman" w:hAnsi="Times New Roman"/>
                <w:sz w:val="17"/>
                <w:szCs w:val="17"/>
                <w:color w:val="0000FF"/>
              </w:rPr>
              <w:t>01/20/2023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500</w:t>
            </w:r>
          </w:p>
        </w:tc>
        <w:tc>
          <w:tcPr>
            <w:tcW w:w="38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4.996</w:t>
            </w:r>
            <w:r>
              <w:rPr>
                <w:rFonts w:ascii="Times New Roman" w:cs="Times New Roman" w:eastAsia="Times New Roman" w:hAnsi="Times New Roman"/>
                <w:sz w:val="22"/>
                <w:szCs w:val="22"/>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733,059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6"/>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$4.975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$4.98 to $5.00, inclusive. The Reporting Persons undertake to</w:t>
      </w:r>
    </w:p>
    <w:p>
      <w:pPr>
        <w:sectPr>
          <w:pgSz w:w="11900" w:h="16838" w:orient="portrait"/>
          <w:cols w:equalWidth="0" w:num="1">
            <w:col w:w="10820"/>
          </w:cols>
          <w:pgMar w:left="480" w:top="300" w:right="599" w:bottom="0" w:gutter="0" w:footer="0" w:header="0"/>
        </w:sectPr>
      </w:pPr>
    </w:p>
    <w:bookmarkStart w:id="3" w:name="page4"/>
    <w:bookmarkEnd w:id="3"/>
    <w:p>
      <w:pPr>
        <w:ind w:right="200"/>
        <w:spacing w:after="0" w:line="272" w:lineRule="auto"/>
        <w:rPr>
          <w:sz w:val="20"/>
          <w:szCs w:val="20"/>
          <w:color w:val="auto"/>
        </w:rPr>
      </w:pPr>
      <w:r>
        <w:rPr>
          <w:rFonts w:ascii="Times New Roman" w:cs="Times New Roman" w:eastAsia="Times New Roman" w:hAnsi="Times New Roman"/>
          <w:sz w:val="13"/>
          <w:szCs w:val="13"/>
          <w:color w:val="008000"/>
        </w:rPr>
        <w:t>provide to the Issuer or the staff of the Securities and Exchange Commission, upon request, full information regarding the number of shares acquired at each separate price within the ranges set forth in this footnote 4 to this Form 4.</w:t>
      </w:r>
    </w:p>
    <w:p>
      <w:pPr>
        <w:spacing w:after="0" w:line="8" w:lineRule="exact"/>
        <w:rPr>
          <w:sz w:val="20"/>
          <w:szCs w:val="20"/>
          <w:color w:val="auto"/>
        </w:rPr>
      </w:pPr>
    </w:p>
    <w:p>
      <w:pPr>
        <w:ind w:right="14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2 of 3.</w:t>
      </w:r>
    </w:p>
    <w:p>
      <w:pPr>
        <w:sectPr>
          <w:pgSz w:w="11900" w:h="16838" w:orient="portrait"/>
          <w:cols w:equalWidth="0" w:num="1">
            <w:col w:w="10880"/>
          </w:cols>
          <w:pgMar w:left="500" w:top="127" w:right="519" w:bottom="167"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2140"/>
          </w:cols>
          <w:pgMar w:left="500" w:top="127" w:right="519" w:bottom="167"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 Id="rId24" Type="http://schemas.openxmlformats.org/officeDocument/2006/relationships/hyperlink" Target="http://www.sec.gov/cgi-bin/browse-edgar?action=getcompany&amp;CIK=0001931825" TargetMode="External"/><Relationship Id="rId25"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2023-01-23T15:32:24Z</dcterms:created>
  <dcterms:modified xsi:type="dcterms:W3CDTF">2023-01-23T15:32:24Z</dcterms:modified>
</cp:coreProperties>
</file>