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w:t>
      </w:r>
      <w:r>
        <w:rPr>
          <w:rFonts w:ascii="Arial" w:cs="Arial" w:eastAsia="Arial" w:hAnsi="Arial"/>
          <w:sz w:val="18"/>
          <w:szCs w:val="18"/>
          <w:b w:val="1"/>
          <w:bCs w:val="1"/>
          <w:color w:val="auto"/>
        </w:rPr>
        <w:t xml:space="preserve"> $0.001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62921N 105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20,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880" w:firstLine="8"/>
        <w:spacing w:after="0" w:line="563" w:lineRule="auto"/>
        <w:tabs>
          <w:tab w:leader="none" w:pos="3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þ Rule 13d-1(c)</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5"/>
        </w:trPr>
        <w:tc>
          <w:tcPr>
            <w:tcW w:w="4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b w:val="1"/>
                <w:bCs w:val="1"/>
                <w:color w:val="auto"/>
              </w:rPr>
              <w:t>1.</w:t>
            </w:r>
          </w:p>
        </w:tc>
        <w:tc>
          <w:tcPr>
            <w:tcW w:w="200" w:type="dxa"/>
            <w:vAlign w:val="bottom"/>
            <w:tcBorders>
              <w:top w:val="single" w:sz="8" w:color="auto"/>
              <w:right w:val="single" w:sz="8" w:color="auto"/>
            </w:tcBorders>
          </w:tcPr>
          <w:p>
            <w:pPr>
              <w:spacing w:after="0"/>
              <w:rPr>
                <w:sz w:val="18"/>
                <w:szCs w:val="18"/>
                <w:color w:val="auto"/>
              </w:rPr>
            </w:pPr>
          </w:p>
        </w:tc>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2"/>
              </w:rPr>
              <w:t>NAME OF REPORTING PERSONS</w:t>
            </w:r>
          </w:p>
        </w:tc>
        <w:tc>
          <w:tcPr>
            <w:tcW w:w="5420" w:type="dxa"/>
            <w:vAlign w:val="bottom"/>
            <w:tcBorders>
              <w:top w:val="single" w:sz="8" w:color="auto"/>
            </w:tcBorders>
          </w:tcPr>
          <w:p>
            <w:pPr>
              <w:spacing w:after="0"/>
              <w:rPr>
                <w:sz w:val="18"/>
                <w:szCs w:val="18"/>
                <w:color w:val="auto"/>
              </w:rPr>
            </w:pPr>
          </w:p>
        </w:tc>
        <w:tc>
          <w:tcPr>
            <w:tcW w:w="25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I.R.S. IDENTIFICATION NO. OF ABOVE PERSONS (ENTITIES ONLY)</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Topspin Fund L.P.</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2.</w:t>
            </w:r>
          </w:p>
        </w:tc>
        <w:tc>
          <w:tcPr>
            <w:tcW w:w="200" w:type="dxa"/>
            <w:vAlign w:val="bottom"/>
            <w:tcBorders>
              <w:right w:val="single" w:sz="8" w:color="auto"/>
            </w:tcBorders>
          </w:tcPr>
          <w:p>
            <w:pPr>
              <w:spacing w:after="0"/>
              <w:rPr>
                <w:sz w:val="17"/>
                <w:szCs w:val="17"/>
                <w:color w:val="auto"/>
              </w:rPr>
            </w:pPr>
          </w:p>
        </w:tc>
        <w:tc>
          <w:tcPr>
            <w:tcW w:w="8120" w:type="dxa"/>
            <w:vAlign w:val="bottom"/>
            <w:gridSpan w:val="3"/>
          </w:tcPr>
          <w:p>
            <w:pPr>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ind w:left="1060"/>
              <w:spacing w:after="0" w:line="201"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3.</w:t>
            </w:r>
          </w:p>
        </w:tc>
        <w:tc>
          <w:tcPr>
            <w:tcW w:w="20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00" w:type="dxa"/>
            <w:vAlign w:val="bottom"/>
            <w:tcBorders>
              <w:left w:val="single" w:sz="8" w:color="auto"/>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4.</w:t>
            </w:r>
          </w:p>
        </w:tc>
        <w:tc>
          <w:tcPr>
            <w:tcW w:w="200" w:type="dxa"/>
            <w:vAlign w:val="bottom"/>
            <w:tcBorders>
              <w:right w:val="single" w:sz="8" w:color="auto"/>
            </w:tcBorders>
          </w:tcPr>
          <w:p>
            <w:pPr>
              <w:spacing w:after="0"/>
              <w:rPr>
                <w:sz w:val="20"/>
                <w:szCs w:val="20"/>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Delaware</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Borders>
              <w:right w:val="single" w:sz="8" w:color="auto"/>
            </w:tcBorders>
            <w:vMerge w:val="restart"/>
          </w:tcPr>
          <w:p>
            <w:pPr>
              <w:jc w:val="center"/>
              <w:ind w:right="49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79"/>
              </w:rPr>
              <w:t>5.</w:t>
            </w:r>
          </w:p>
        </w:tc>
        <w:tc>
          <w:tcPr>
            <w:tcW w:w="5420" w:type="dxa"/>
            <w:vAlign w:val="bottom"/>
          </w:tcPr>
          <w:p>
            <w:pPr>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3,320,498</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420" w:type="dxa"/>
            <w:vAlign w:val="bottom"/>
            <w:vMerge w:val="continue"/>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w w:val="94"/>
              </w:rPr>
              <w:t>SHARES</w:t>
            </w:r>
          </w:p>
        </w:tc>
        <w:tc>
          <w:tcPr>
            <w:tcW w:w="6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jc w:val="right"/>
              <w:ind w:right="450"/>
              <w:spacing w:after="0" w:line="201" w:lineRule="exact"/>
              <w:rPr>
                <w:sz w:val="20"/>
                <w:szCs w:val="20"/>
                <w:color w:val="auto"/>
              </w:rPr>
            </w:pPr>
            <w:r>
              <w:rPr>
                <w:rFonts w:ascii="Arial" w:cs="Arial" w:eastAsia="Arial" w:hAnsi="Arial"/>
                <w:sz w:val="18"/>
                <w:szCs w:val="18"/>
                <w:b w:val="1"/>
                <w:bCs w:val="1"/>
                <w:color w:val="auto"/>
                <w:w w:val="79"/>
              </w:rPr>
              <w:t>6.</w:t>
            </w: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20"/>
                <w:szCs w:val="20"/>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420" w:type="dxa"/>
            <w:vAlign w:val="bottom"/>
            <w:vMerge w:val="continue"/>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Borders>
              <w:right w:val="single" w:sz="8" w:color="auto"/>
            </w:tcBorders>
            <w:vMerge w:val="restart"/>
          </w:tcPr>
          <w:p>
            <w:pPr>
              <w:jc w:val="center"/>
              <w:ind w:right="49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jc w:val="right"/>
              <w:ind w:right="450"/>
              <w:spacing w:after="0" w:line="201" w:lineRule="exact"/>
              <w:rPr>
                <w:sz w:val="20"/>
                <w:szCs w:val="20"/>
                <w:color w:val="auto"/>
              </w:rPr>
            </w:pPr>
            <w:r>
              <w:rPr>
                <w:rFonts w:ascii="Arial" w:cs="Arial" w:eastAsia="Arial" w:hAnsi="Arial"/>
                <w:sz w:val="18"/>
                <w:szCs w:val="18"/>
                <w:b w:val="1"/>
                <w:bCs w:val="1"/>
                <w:color w:val="auto"/>
                <w:w w:val="79"/>
              </w:rPr>
              <w:t>7.</w:t>
            </w: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222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5"/>
              </w:rPr>
              <w:t>EACH REPORTING</w:t>
            </w:r>
          </w:p>
        </w:tc>
        <w:tc>
          <w:tcPr>
            <w:tcW w:w="680" w:type="dxa"/>
            <w:vAlign w:val="bottom"/>
            <w:tcBorders>
              <w:right w:val="single" w:sz="8" w:color="auto"/>
            </w:tcBorders>
          </w:tcPr>
          <w:p>
            <w:pPr>
              <w:spacing w:after="0"/>
              <w:rPr>
                <w:sz w:val="20"/>
                <w:szCs w:val="20"/>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3,320,498</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420" w:type="dxa"/>
            <w:vAlign w:val="bottom"/>
            <w:vMerge w:val="continue"/>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Borders>
              <w:right w:val="single" w:sz="8" w:color="auto"/>
            </w:tcBorders>
            <w:vMerge w:val="restart"/>
          </w:tcPr>
          <w:p>
            <w:pPr>
              <w:jc w:val="center"/>
              <w:ind w:right="490"/>
              <w:spacing w:after="0"/>
              <w:rPr>
                <w:sz w:val="20"/>
                <w:szCs w:val="20"/>
                <w:color w:val="auto"/>
              </w:rPr>
            </w:pPr>
            <w:r>
              <w:rPr>
                <w:rFonts w:ascii="Arial" w:cs="Arial" w:eastAsia="Arial" w:hAnsi="Arial"/>
                <w:sz w:val="18"/>
                <w:szCs w:val="18"/>
                <w:color w:val="auto"/>
                <w:w w:val="94"/>
              </w:rPr>
              <w:t>PERSON WITH</w:t>
            </w:r>
          </w:p>
        </w:tc>
        <w:tc>
          <w:tcPr>
            <w:tcW w:w="6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Borders>
              <w:right w:val="single" w:sz="8" w:color="auto"/>
            </w:tcBorders>
            <w:vMerge w:val="continue"/>
          </w:tcPr>
          <w:p>
            <w:pPr>
              <w:spacing w:after="0"/>
              <w:rPr>
                <w:sz w:val="20"/>
                <w:szCs w:val="20"/>
                <w:color w:val="auto"/>
              </w:rPr>
            </w:pPr>
          </w:p>
        </w:tc>
        <w:tc>
          <w:tcPr>
            <w:tcW w:w="68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79"/>
              </w:rPr>
              <w:t>8.</w:t>
            </w:r>
          </w:p>
        </w:tc>
        <w:tc>
          <w:tcPr>
            <w:tcW w:w="54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5420" w:type="dxa"/>
            <w:vAlign w:val="bottom"/>
          </w:tcPr>
          <w:p>
            <w:pPr>
              <w:jc w:val="right"/>
              <w:ind w:right="5210"/>
              <w:spacing w:after="0"/>
              <w:rPr>
                <w:sz w:val="20"/>
                <w:szCs w:val="20"/>
                <w:color w:val="auto"/>
              </w:rPr>
            </w:pPr>
            <w:r>
              <w:rPr>
                <w:rFonts w:ascii="Arial" w:cs="Arial" w:eastAsia="Arial" w:hAnsi="Arial"/>
                <w:sz w:val="18"/>
                <w:szCs w:val="18"/>
                <w:color w:val="auto"/>
                <w:w w:val="99"/>
              </w:rPr>
              <w:t>0</w:t>
            </w: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9.</w:t>
            </w:r>
          </w:p>
        </w:tc>
        <w:tc>
          <w:tcPr>
            <w:tcW w:w="200" w:type="dxa"/>
            <w:vAlign w:val="bottom"/>
            <w:tcBorders>
              <w:right w:val="single" w:sz="8" w:color="auto"/>
            </w:tcBorders>
          </w:tcPr>
          <w:p>
            <w:pPr>
              <w:spacing w:after="0"/>
              <w:rPr>
                <w:sz w:val="20"/>
                <w:szCs w:val="20"/>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3,320,498</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bottom w:val="single" w:sz="8" w:color="auto"/>
              <w:right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right w:val="single" w:sz="8" w:color="auto"/>
            </w:tcBorders>
          </w:tcPr>
          <w:p>
            <w:pPr>
              <w:spacing w:after="0"/>
              <w:rPr>
                <w:sz w:val="20"/>
                <w:szCs w:val="20"/>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right w:val="single" w:sz="8" w:color="auto"/>
            </w:tcBorders>
          </w:tcPr>
          <w:p>
            <w:pPr>
              <w:spacing w:after="0"/>
              <w:rPr>
                <w:sz w:val="20"/>
                <w:szCs w:val="20"/>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8"/>
              </w:rPr>
              <w:t>TYPE OF REPORTING PERSON</w:t>
            </w:r>
          </w:p>
        </w:tc>
        <w:tc>
          <w:tcPr>
            <w:tcW w:w="542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PN</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b w:val="1"/>
                <w:bCs w:val="1"/>
                <w:color w:val="auto"/>
              </w:rPr>
              <w:t>1.</w:t>
            </w:r>
          </w:p>
        </w:tc>
        <w:tc>
          <w:tcPr>
            <w:tcW w:w="200" w:type="dxa"/>
            <w:vAlign w:val="bottom"/>
            <w:tcBorders>
              <w:top w:val="single" w:sz="8" w:color="auto"/>
              <w:right w:val="single" w:sz="8" w:color="auto"/>
            </w:tcBorders>
          </w:tcPr>
          <w:p>
            <w:pPr>
              <w:spacing w:after="0"/>
              <w:rPr>
                <w:sz w:val="18"/>
                <w:szCs w:val="18"/>
                <w:color w:val="auto"/>
              </w:rPr>
            </w:pPr>
          </w:p>
        </w:tc>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2"/>
              </w:rPr>
              <w:t>NAME OF REPORTING PERSONS</w:t>
            </w:r>
          </w:p>
        </w:tc>
        <w:tc>
          <w:tcPr>
            <w:tcW w:w="5420" w:type="dxa"/>
            <w:vAlign w:val="bottom"/>
            <w:tcBorders>
              <w:top w:val="single" w:sz="8" w:color="auto"/>
            </w:tcBorders>
          </w:tcPr>
          <w:p>
            <w:pPr>
              <w:spacing w:after="0"/>
              <w:rPr>
                <w:sz w:val="18"/>
                <w:szCs w:val="18"/>
                <w:color w:val="auto"/>
              </w:rPr>
            </w:pPr>
          </w:p>
        </w:tc>
        <w:tc>
          <w:tcPr>
            <w:tcW w:w="25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I.R.S. IDENTIFICATION NO. OF ABOVE PERSONS (ENTITIES ONLY)</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LG Management, LLC</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2.</w:t>
            </w:r>
          </w:p>
        </w:tc>
        <w:tc>
          <w:tcPr>
            <w:tcW w:w="200" w:type="dxa"/>
            <w:vAlign w:val="bottom"/>
            <w:tcBorders>
              <w:right w:val="single" w:sz="8" w:color="auto"/>
            </w:tcBorders>
          </w:tcPr>
          <w:p>
            <w:pPr>
              <w:spacing w:after="0"/>
              <w:rPr>
                <w:sz w:val="17"/>
                <w:szCs w:val="17"/>
                <w:color w:val="auto"/>
              </w:rPr>
            </w:pPr>
          </w:p>
        </w:tc>
        <w:tc>
          <w:tcPr>
            <w:tcW w:w="8120" w:type="dxa"/>
            <w:vAlign w:val="bottom"/>
            <w:gridSpan w:val="3"/>
          </w:tcPr>
          <w:p>
            <w:pPr>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ind w:left="1060"/>
              <w:spacing w:after="0" w:line="201"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3.</w:t>
            </w:r>
          </w:p>
        </w:tc>
        <w:tc>
          <w:tcPr>
            <w:tcW w:w="20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00" w:type="dxa"/>
            <w:vAlign w:val="bottom"/>
            <w:tcBorders>
              <w:left w:val="single" w:sz="8" w:color="auto"/>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4.</w:t>
            </w:r>
          </w:p>
        </w:tc>
        <w:tc>
          <w:tcPr>
            <w:tcW w:w="200" w:type="dxa"/>
            <w:vAlign w:val="bottom"/>
            <w:tcBorders>
              <w:right w:val="single" w:sz="8" w:color="auto"/>
            </w:tcBorders>
          </w:tcPr>
          <w:p>
            <w:pPr>
              <w:spacing w:after="0"/>
              <w:rPr>
                <w:sz w:val="20"/>
                <w:szCs w:val="20"/>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Delaware</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Borders>
              <w:right w:val="single" w:sz="8" w:color="auto"/>
            </w:tcBorders>
            <w:vMerge w:val="restart"/>
          </w:tcPr>
          <w:p>
            <w:pPr>
              <w:jc w:val="center"/>
              <w:ind w:right="49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79"/>
              </w:rPr>
              <w:t>5.</w:t>
            </w:r>
          </w:p>
        </w:tc>
        <w:tc>
          <w:tcPr>
            <w:tcW w:w="5420" w:type="dxa"/>
            <w:vAlign w:val="bottom"/>
          </w:tcPr>
          <w:p>
            <w:pPr>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420" w:type="dxa"/>
            <w:vAlign w:val="bottom"/>
            <w:vMerge w:val="continue"/>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w w:val="94"/>
              </w:rPr>
              <w:t>SHARES</w:t>
            </w:r>
          </w:p>
        </w:tc>
        <w:tc>
          <w:tcPr>
            <w:tcW w:w="6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jc w:val="right"/>
              <w:ind w:right="450"/>
              <w:spacing w:after="0" w:line="201" w:lineRule="exact"/>
              <w:rPr>
                <w:sz w:val="20"/>
                <w:szCs w:val="20"/>
                <w:color w:val="auto"/>
              </w:rPr>
            </w:pPr>
            <w:r>
              <w:rPr>
                <w:rFonts w:ascii="Arial" w:cs="Arial" w:eastAsia="Arial" w:hAnsi="Arial"/>
                <w:sz w:val="18"/>
                <w:szCs w:val="18"/>
                <w:b w:val="1"/>
                <w:bCs w:val="1"/>
                <w:color w:val="auto"/>
                <w:w w:val="79"/>
              </w:rPr>
              <w:t>6.</w:t>
            </w: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20"/>
                <w:szCs w:val="20"/>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3,320,498</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420" w:type="dxa"/>
            <w:vAlign w:val="bottom"/>
            <w:vMerge w:val="continue"/>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Borders>
              <w:right w:val="single" w:sz="8" w:color="auto"/>
            </w:tcBorders>
            <w:vMerge w:val="restart"/>
          </w:tcPr>
          <w:p>
            <w:pPr>
              <w:jc w:val="center"/>
              <w:ind w:right="49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jc w:val="right"/>
              <w:ind w:right="450"/>
              <w:spacing w:after="0" w:line="201" w:lineRule="exact"/>
              <w:rPr>
                <w:sz w:val="20"/>
                <w:szCs w:val="20"/>
                <w:color w:val="auto"/>
              </w:rPr>
            </w:pPr>
            <w:r>
              <w:rPr>
                <w:rFonts w:ascii="Arial" w:cs="Arial" w:eastAsia="Arial" w:hAnsi="Arial"/>
                <w:sz w:val="18"/>
                <w:szCs w:val="18"/>
                <w:b w:val="1"/>
                <w:bCs w:val="1"/>
                <w:color w:val="auto"/>
                <w:w w:val="79"/>
              </w:rPr>
              <w:t>7.</w:t>
            </w: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222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5"/>
              </w:rPr>
              <w:t>EACH REPORTING</w:t>
            </w:r>
          </w:p>
        </w:tc>
        <w:tc>
          <w:tcPr>
            <w:tcW w:w="680" w:type="dxa"/>
            <w:vAlign w:val="bottom"/>
            <w:tcBorders>
              <w:right w:val="single" w:sz="8" w:color="auto"/>
            </w:tcBorders>
          </w:tcPr>
          <w:p>
            <w:pPr>
              <w:spacing w:after="0"/>
              <w:rPr>
                <w:sz w:val="20"/>
                <w:szCs w:val="20"/>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420" w:type="dxa"/>
            <w:vAlign w:val="bottom"/>
            <w:vMerge w:val="continue"/>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Borders>
              <w:right w:val="single" w:sz="8" w:color="auto"/>
            </w:tcBorders>
            <w:vMerge w:val="restart"/>
          </w:tcPr>
          <w:p>
            <w:pPr>
              <w:jc w:val="center"/>
              <w:ind w:right="490"/>
              <w:spacing w:after="0"/>
              <w:rPr>
                <w:sz w:val="20"/>
                <w:szCs w:val="20"/>
                <w:color w:val="auto"/>
              </w:rPr>
            </w:pPr>
            <w:r>
              <w:rPr>
                <w:rFonts w:ascii="Arial" w:cs="Arial" w:eastAsia="Arial" w:hAnsi="Arial"/>
                <w:sz w:val="18"/>
                <w:szCs w:val="18"/>
                <w:color w:val="auto"/>
                <w:w w:val="94"/>
              </w:rPr>
              <w:t>PERSON WITH</w:t>
            </w:r>
          </w:p>
        </w:tc>
        <w:tc>
          <w:tcPr>
            <w:tcW w:w="6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Borders>
              <w:right w:val="single" w:sz="8" w:color="auto"/>
            </w:tcBorders>
            <w:vMerge w:val="continue"/>
          </w:tcPr>
          <w:p>
            <w:pPr>
              <w:spacing w:after="0"/>
              <w:rPr>
                <w:sz w:val="20"/>
                <w:szCs w:val="20"/>
                <w:color w:val="auto"/>
              </w:rPr>
            </w:pPr>
          </w:p>
        </w:tc>
        <w:tc>
          <w:tcPr>
            <w:tcW w:w="68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79"/>
              </w:rPr>
              <w:t>8.</w:t>
            </w:r>
          </w:p>
        </w:tc>
        <w:tc>
          <w:tcPr>
            <w:tcW w:w="54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5420" w:type="dxa"/>
            <w:vAlign w:val="bottom"/>
          </w:tcPr>
          <w:p>
            <w:pPr>
              <w:jc w:val="right"/>
              <w:ind w:right="4570"/>
              <w:spacing w:after="0"/>
              <w:rPr>
                <w:sz w:val="20"/>
                <w:szCs w:val="20"/>
                <w:color w:val="auto"/>
              </w:rPr>
            </w:pPr>
            <w:r>
              <w:rPr>
                <w:rFonts w:ascii="Arial" w:cs="Arial" w:eastAsia="Arial" w:hAnsi="Arial"/>
                <w:sz w:val="18"/>
                <w:szCs w:val="18"/>
                <w:color w:val="auto"/>
                <w:w w:val="92"/>
              </w:rPr>
              <w:t>3,320,498</w:t>
            </w: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9.</w:t>
            </w:r>
          </w:p>
        </w:tc>
        <w:tc>
          <w:tcPr>
            <w:tcW w:w="200" w:type="dxa"/>
            <w:vAlign w:val="bottom"/>
            <w:tcBorders>
              <w:right w:val="single" w:sz="8" w:color="auto"/>
            </w:tcBorders>
          </w:tcPr>
          <w:p>
            <w:pPr>
              <w:spacing w:after="0"/>
              <w:rPr>
                <w:sz w:val="20"/>
                <w:szCs w:val="20"/>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3,320,498</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bottom w:val="single" w:sz="8" w:color="auto"/>
              <w:right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right w:val="single" w:sz="8" w:color="auto"/>
            </w:tcBorders>
          </w:tcPr>
          <w:p>
            <w:pPr>
              <w:spacing w:after="0"/>
              <w:rPr>
                <w:sz w:val="20"/>
                <w:szCs w:val="20"/>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right w:val="single" w:sz="8" w:color="auto"/>
            </w:tcBorders>
          </w:tcPr>
          <w:p>
            <w:pPr>
              <w:spacing w:after="0"/>
              <w:rPr>
                <w:sz w:val="20"/>
                <w:szCs w:val="20"/>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8"/>
              </w:rPr>
              <w:t>TYPE OF REPORTING PERSON</w:t>
            </w:r>
          </w:p>
        </w:tc>
        <w:tc>
          <w:tcPr>
            <w:tcW w:w="542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b w:val="1"/>
                <w:bCs w:val="1"/>
                <w:color w:val="auto"/>
              </w:rPr>
              <w:t>1.</w:t>
            </w:r>
          </w:p>
        </w:tc>
        <w:tc>
          <w:tcPr>
            <w:tcW w:w="200" w:type="dxa"/>
            <w:vAlign w:val="bottom"/>
            <w:tcBorders>
              <w:top w:val="single" w:sz="8" w:color="auto"/>
              <w:right w:val="single" w:sz="8" w:color="auto"/>
            </w:tcBorders>
          </w:tcPr>
          <w:p>
            <w:pPr>
              <w:spacing w:after="0"/>
              <w:rPr>
                <w:sz w:val="18"/>
                <w:szCs w:val="18"/>
                <w:color w:val="auto"/>
              </w:rPr>
            </w:pPr>
          </w:p>
        </w:tc>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2"/>
              </w:rPr>
              <w:t>NAME OF REPORTING PERSONS</w:t>
            </w:r>
          </w:p>
        </w:tc>
        <w:tc>
          <w:tcPr>
            <w:tcW w:w="5420" w:type="dxa"/>
            <w:vAlign w:val="bottom"/>
            <w:tcBorders>
              <w:top w:val="single" w:sz="8" w:color="auto"/>
            </w:tcBorders>
          </w:tcPr>
          <w:p>
            <w:pPr>
              <w:spacing w:after="0"/>
              <w:rPr>
                <w:sz w:val="18"/>
                <w:szCs w:val="18"/>
                <w:color w:val="auto"/>
              </w:rPr>
            </w:pPr>
          </w:p>
        </w:tc>
        <w:tc>
          <w:tcPr>
            <w:tcW w:w="25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I.R.S. IDENTIFICATION NO. OF ABOVE PERSONS (ENTITIES ONLY)</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Leo A. Guthart</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2.</w:t>
            </w:r>
          </w:p>
        </w:tc>
        <w:tc>
          <w:tcPr>
            <w:tcW w:w="200" w:type="dxa"/>
            <w:vAlign w:val="bottom"/>
            <w:tcBorders>
              <w:right w:val="single" w:sz="8" w:color="auto"/>
            </w:tcBorders>
          </w:tcPr>
          <w:p>
            <w:pPr>
              <w:spacing w:after="0"/>
              <w:rPr>
                <w:sz w:val="17"/>
                <w:szCs w:val="17"/>
                <w:color w:val="auto"/>
              </w:rPr>
            </w:pPr>
          </w:p>
        </w:tc>
        <w:tc>
          <w:tcPr>
            <w:tcW w:w="8120" w:type="dxa"/>
            <w:vAlign w:val="bottom"/>
            <w:gridSpan w:val="3"/>
          </w:tcPr>
          <w:p>
            <w:pPr>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ind w:left="1060"/>
              <w:spacing w:after="0" w:line="201"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3.</w:t>
            </w:r>
          </w:p>
        </w:tc>
        <w:tc>
          <w:tcPr>
            <w:tcW w:w="20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00" w:type="dxa"/>
            <w:vAlign w:val="bottom"/>
            <w:tcBorders>
              <w:left w:val="single" w:sz="8" w:color="auto"/>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4.</w:t>
            </w:r>
          </w:p>
        </w:tc>
        <w:tc>
          <w:tcPr>
            <w:tcW w:w="200" w:type="dxa"/>
            <w:vAlign w:val="bottom"/>
            <w:tcBorders>
              <w:right w:val="single" w:sz="8" w:color="auto"/>
            </w:tcBorders>
          </w:tcPr>
          <w:p>
            <w:pPr>
              <w:spacing w:after="0"/>
              <w:rPr>
                <w:sz w:val="20"/>
                <w:szCs w:val="20"/>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9"/>
              </w:rPr>
              <w:t>United States of America</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Borders>
              <w:right w:val="single" w:sz="8" w:color="auto"/>
            </w:tcBorders>
            <w:vMerge w:val="restart"/>
          </w:tcPr>
          <w:p>
            <w:pPr>
              <w:jc w:val="center"/>
              <w:ind w:right="49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79"/>
              </w:rPr>
              <w:t>5.</w:t>
            </w:r>
          </w:p>
        </w:tc>
        <w:tc>
          <w:tcPr>
            <w:tcW w:w="5420" w:type="dxa"/>
            <w:vAlign w:val="bottom"/>
          </w:tcPr>
          <w:p>
            <w:pPr>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420" w:type="dxa"/>
            <w:vAlign w:val="bottom"/>
            <w:vMerge w:val="continue"/>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w w:val="94"/>
              </w:rPr>
              <w:t>SHARES</w:t>
            </w:r>
          </w:p>
        </w:tc>
        <w:tc>
          <w:tcPr>
            <w:tcW w:w="6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jc w:val="right"/>
              <w:ind w:right="450"/>
              <w:spacing w:after="0" w:line="201" w:lineRule="exact"/>
              <w:rPr>
                <w:sz w:val="20"/>
                <w:szCs w:val="20"/>
                <w:color w:val="auto"/>
              </w:rPr>
            </w:pPr>
            <w:r>
              <w:rPr>
                <w:rFonts w:ascii="Arial" w:cs="Arial" w:eastAsia="Arial" w:hAnsi="Arial"/>
                <w:sz w:val="18"/>
                <w:szCs w:val="18"/>
                <w:b w:val="1"/>
                <w:bCs w:val="1"/>
                <w:color w:val="auto"/>
                <w:w w:val="79"/>
              </w:rPr>
              <w:t>6.</w:t>
            </w: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20"/>
                <w:szCs w:val="20"/>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3,320,498</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420" w:type="dxa"/>
            <w:vAlign w:val="bottom"/>
            <w:vMerge w:val="continue"/>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Borders>
              <w:right w:val="single" w:sz="8" w:color="auto"/>
            </w:tcBorders>
            <w:vMerge w:val="restart"/>
          </w:tcPr>
          <w:p>
            <w:pPr>
              <w:jc w:val="center"/>
              <w:ind w:right="49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jc w:val="right"/>
              <w:ind w:right="450"/>
              <w:spacing w:after="0" w:line="201" w:lineRule="exact"/>
              <w:rPr>
                <w:sz w:val="20"/>
                <w:szCs w:val="20"/>
                <w:color w:val="auto"/>
              </w:rPr>
            </w:pPr>
            <w:r>
              <w:rPr>
                <w:rFonts w:ascii="Arial" w:cs="Arial" w:eastAsia="Arial" w:hAnsi="Arial"/>
                <w:sz w:val="18"/>
                <w:szCs w:val="18"/>
                <w:b w:val="1"/>
                <w:bCs w:val="1"/>
                <w:color w:val="auto"/>
                <w:w w:val="79"/>
              </w:rPr>
              <w:t>7.</w:t>
            </w: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222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5"/>
              </w:rPr>
              <w:t>EACH REPORTING</w:t>
            </w:r>
          </w:p>
        </w:tc>
        <w:tc>
          <w:tcPr>
            <w:tcW w:w="680" w:type="dxa"/>
            <w:vAlign w:val="bottom"/>
            <w:tcBorders>
              <w:right w:val="single" w:sz="8" w:color="auto"/>
            </w:tcBorders>
          </w:tcPr>
          <w:p>
            <w:pPr>
              <w:spacing w:after="0"/>
              <w:rPr>
                <w:sz w:val="20"/>
                <w:szCs w:val="20"/>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420" w:type="dxa"/>
            <w:vAlign w:val="bottom"/>
            <w:vMerge w:val="continue"/>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Borders>
              <w:right w:val="single" w:sz="8" w:color="auto"/>
            </w:tcBorders>
            <w:vMerge w:val="restart"/>
          </w:tcPr>
          <w:p>
            <w:pPr>
              <w:jc w:val="center"/>
              <w:ind w:right="490"/>
              <w:spacing w:after="0"/>
              <w:rPr>
                <w:sz w:val="20"/>
                <w:szCs w:val="20"/>
                <w:color w:val="auto"/>
              </w:rPr>
            </w:pPr>
            <w:r>
              <w:rPr>
                <w:rFonts w:ascii="Arial" w:cs="Arial" w:eastAsia="Arial" w:hAnsi="Arial"/>
                <w:sz w:val="18"/>
                <w:szCs w:val="18"/>
                <w:color w:val="auto"/>
                <w:w w:val="94"/>
              </w:rPr>
              <w:t>PERSON WITH</w:t>
            </w:r>
          </w:p>
        </w:tc>
        <w:tc>
          <w:tcPr>
            <w:tcW w:w="6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Borders>
              <w:right w:val="single" w:sz="8" w:color="auto"/>
            </w:tcBorders>
            <w:vMerge w:val="continue"/>
          </w:tcPr>
          <w:p>
            <w:pPr>
              <w:spacing w:after="0"/>
              <w:rPr>
                <w:sz w:val="20"/>
                <w:szCs w:val="20"/>
                <w:color w:val="auto"/>
              </w:rPr>
            </w:pPr>
          </w:p>
        </w:tc>
        <w:tc>
          <w:tcPr>
            <w:tcW w:w="68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79"/>
              </w:rPr>
              <w:t>8.</w:t>
            </w:r>
          </w:p>
        </w:tc>
        <w:tc>
          <w:tcPr>
            <w:tcW w:w="54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5420" w:type="dxa"/>
            <w:vAlign w:val="bottom"/>
          </w:tcPr>
          <w:p>
            <w:pPr>
              <w:jc w:val="right"/>
              <w:ind w:right="4570"/>
              <w:spacing w:after="0"/>
              <w:rPr>
                <w:sz w:val="20"/>
                <w:szCs w:val="20"/>
                <w:color w:val="auto"/>
              </w:rPr>
            </w:pPr>
            <w:r>
              <w:rPr>
                <w:rFonts w:ascii="Arial" w:cs="Arial" w:eastAsia="Arial" w:hAnsi="Arial"/>
                <w:sz w:val="18"/>
                <w:szCs w:val="18"/>
                <w:color w:val="auto"/>
                <w:w w:val="92"/>
              </w:rPr>
              <w:t>3,320,498</w:t>
            </w: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9.</w:t>
            </w:r>
          </w:p>
        </w:tc>
        <w:tc>
          <w:tcPr>
            <w:tcW w:w="200" w:type="dxa"/>
            <w:vAlign w:val="bottom"/>
            <w:tcBorders>
              <w:right w:val="single" w:sz="8" w:color="auto"/>
            </w:tcBorders>
          </w:tcPr>
          <w:p>
            <w:pPr>
              <w:spacing w:after="0"/>
              <w:rPr>
                <w:sz w:val="20"/>
                <w:szCs w:val="20"/>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3,320,498</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bottom w:val="single" w:sz="8" w:color="auto"/>
              <w:right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right w:val="single" w:sz="8" w:color="auto"/>
            </w:tcBorders>
          </w:tcPr>
          <w:p>
            <w:pPr>
              <w:spacing w:after="0"/>
              <w:rPr>
                <w:sz w:val="20"/>
                <w:szCs w:val="20"/>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right w:val="single" w:sz="8" w:color="auto"/>
            </w:tcBorders>
          </w:tcPr>
          <w:p>
            <w:pPr>
              <w:spacing w:after="0"/>
              <w:rPr>
                <w:sz w:val="20"/>
                <w:szCs w:val="20"/>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8"/>
              </w:rPr>
              <w:t>TYPE OF REPORTING PERSON</w:t>
            </w:r>
          </w:p>
        </w:tc>
        <w:tc>
          <w:tcPr>
            <w:tcW w:w="542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NGM Biopharmaceuticals,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Oyster Point Boulevard, South San Francisco, California 94080</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2(c) below.</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2(c) below.</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Topspin Fund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 Expressway Plaza, Roslyn Heights, NY 11577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LG Management,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Topspin Fund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 Expressway Plaza, Roslyn Heights, NY 11577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Leo A. Guthart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Topspin Fund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 Expressway Plaza, Roslyn Heights, NY 11577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Citizenship: United States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$0.001 par value per share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 xml:space="preserve">CUSIP Number: </w:t>
      </w:r>
      <w:r>
        <w:rPr>
          <w:rFonts w:ascii="Arial" w:cs="Arial" w:eastAsia="Arial" w:hAnsi="Arial"/>
          <w:sz w:val="16"/>
          <w:szCs w:val="16"/>
          <w:color w:val="auto"/>
        </w:rPr>
        <w:t>62921N 105</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3"/>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right="100"/>
        <w:spacing w:after="0" w:line="263" w:lineRule="auto"/>
        <w:rPr>
          <w:rFonts w:ascii="Arial" w:cs="Arial" w:eastAsia="Arial" w:hAnsi="Arial"/>
          <w:sz w:val="18"/>
          <w:szCs w:val="18"/>
          <w:color w:val="auto"/>
        </w:rPr>
      </w:pPr>
      <w:r>
        <w:rPr>
          <w:rFonts w:ascii="Arial" w:cs="Arial" w:eastAsia="Arial" w:hAnsi="Arial"/>
          <w:sz w:val="18"/>
          <w:szCs w:val="18"/>
          <w:color w:val="auto"/>
        </w:rPr>
        <w:t>Topspin Fund L.P. was the direct beneficial owner of 4,833,333 shares of the Issuer’s Common Stock. On November 20, 2020, Topspin Fund L.P. distributed in-kind to its limited partners 1,512,835 of the shares owned by it. Giving effect to such distribution, Topspin Fund L.P. is the direct beneficial owner of 3,320,498 shares of the Issuer’s Common Stock.</w:t>
      </w:r>
    </w:p>
    <w:p>
      <w:pPr>
        <w:spacing w:after="0" w:line="183" w:lineRule="exact"/>
        <w:rPr>
          <w:rFonts w:ascii="Arial" w:cs="Arial" w:eastAsia="Arial" w:hAnsi="Arial"/>
          <w:sz w:val="18"/>
          <w:szCs w:val="18"/>
          <w:color w:val="auto"/>
        </w:rPr>
      </w:pPr>
    </w:p>
    <w:p>
      <w:pPr>
        <w:ind w:left="1300" w:right="380"/>
        <w:spacing w:after="0" w:line="277" w:lineRule="auto"/>
        <w:rPr>
          <w:rFonts w:ascii="Arial" w:cs="Arial" w:eastAsia="Arial" w:hAnsi="Arial"/>
          <w:sz w:val="18"/>
          <w:szCs w:val="18"/>
          <w:color w:val="auto"/>
        </w:rPr>
      </w:pPr>
      <w:r>
        <w:rPr>
          <w:rFonts w:ascii="Arial" w:cs="Arial" w:eastAsia="Arial" w:hAnsi="Arial"/>
          <w:sz w:val="18"/>
          <w:szCs w:val="18"/>
          <w:color w:val="auto"/>
        </w:rPr>
        <w:t>LG Management, LLC is the general partner of Topspin Fund L.P. and may be deemed to have shared voting control and investment discretion over securities owned by Topspin Fund L.P.</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Leo A. Guthart is the managing member of LG Management, LLC. Consequently, Mr. Guthart may also be deemed to have shared voting control and investment discretion over securities owned by Topspin Fund L.P.</w:t>
      </w:r>
    </w:p>
    <w:p>
      <w:pPr>
        <w:spacing w:after="0" w:line="170" w:lineRule="exact"/>
        <w:rPr>
          <w:rFonts w:ascii="Arial" w:cs="Arial" w:eastAsia="Arial" w:hAnsi="Arial"/>
          <w:sz w:val="18"/>
          <w:szCs w:val="18"/>
          <w:color w:val="auto"/>
        </w:rPr>
      </w:pPr>
    </w:p>
    <w:p>
      <w:pPr>
        <w:ind w:left="1300" w:right="720"/>
        <w:spacing w:after="0" w:line="342" w:lineRule="auto"/>
        <w:rPr>
          <w:rFonts w:ascii="Arial" w:cs="Arial" w:eastAsia="Arial" w:hAnsi="Arial"/>
          <w:sz w:val="18"/>
          <w:szCs w:val="18"/>
          <w:color w:val="auto"/>
        </w:rPr>
      </w:pPr>
      <w:r>
        <w:rPr>
          <w:rFonts w:ascii="Arial" w:cs="Arial" w:eastAsia="Arial" w:hAnsi="Arial"/>
          <w:sz w:val="16"/>
          <w:szCs w:val="16"/>
          <w:color w:val="auto"/>
        </w:rPr>
        <w:t>Each of LG Management, LLC and Leo A. Guthart disclaims beneficial ownership of the 3,320,498 shares of the Issuer’s Stock beneficially owned by Topspin Fund L.P., except to the extent of their respective indirect pecuniary interests in such shares.</w:t>
      </w:r>
    </w:p>
    <w:p>
      <w:pPr>
        <w:spacing w:after="0" w:line="12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4.8% for Topspin Fund L.P., 4.8% for LG Management, LLC, and 4.8% for Leo A. Guthart.</w:t>
      </w:r>
    </w:p>
    <w:p>
      <w:pPr>
        <w:spacing w:after="0" w:line="225" w:lineRule="exact"/>
        <w:rPr>
          <w:rFonts w:ascii="Arial" w:cs="Arial" w:eastAsia="Arial" w:hAnsi="Arial"/>
          <w:sz w:val="18"/>
          <w:szCs w:val="18"/>
          <w:color w:val="auto"/>
        </w:rPr>
      </w:pPr>
    </w:p>
    <w:p>
      <w:pPr>
        <w:ind w:left="1300" w:right="6540" w:hanging="644"/>
        <w:spacing w:after="0" w:line="50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 Topspin Fund L.P.:</w:t>
      </w:r>
    </w:p>
    <w:p>
      <w:pPr>
        <w:spacing w:after="0" w:line="1" w:lineRule="exact"/>
        <w:rPr>
          <w:rFonts w:ascii="Arial" w:cs="Arial" w:eastAsia="Arial" w:hAnsi="Arial"/>
          <w:sz w:val="18"/>
          <w:szCs w:val="18"/>
          <w:color w:val="auto"/>
        </w:rPr>
      </w:pPr>
    </w:p>
    <w:p>
      <w:pPr>
        <w:ind w:left="1960" w:hanging="656"/>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3,320,498</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3,320,498</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LG Management, LLC:</w:t>
      </w:r>
    </w:p>
    <w:p>
      <w:pPr>
        <w:spacing w:after="0" w:line="225" w:lineRule="exact"/>
        <w:rPr>
          <w:sz w:val="20"/>
          <w:szCs w:val="20"/>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3,320,498</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300" w:right="4520" w:firstLine="4"/>
        <w:spacing w:after="0" w:line="500" w:lineRule="auto"/>
        <w:tabs>
          <w:tab w:leader="none" w:pos="1948"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3,320,498 Leo A. Guthart:</w:t>
      </w:r>
    </w:p>
    <w:p>
      <w:pPr>
        <w:spacing w:after="0" w:line="2" w:lineRule="exact"/>
        <w:rPr>
          <w:sz w:val="20"/>
          <w:szCs w:val="20"/>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3,320,498</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3,320,498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jc w:val="center"/>
        <w:ind w:right="8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Exhibit I Joint Filing Agreement, dated as of November 20, 2020, by and among Topspin Fund L.P., LG Management, LLC, and Leo A. Guthart.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Date: November 20, 2020</w:t>
      </w:r>
      <w:r>
        <w:rPr>
          <w:sz w:val="20"/>
          <w:szCs w:val="20"/>
          <w:color w:val="auto"/>
        </w:rPr>
        <w:tab/>
      </w:r>
      <w:r>
        <w:rPr>
          <w:rFonts w:ascii="Arial" w:cs="Arial" w:eastAsia="Arial" w:hAnsi="Arial"/>
          <w:sz w:val="16"/>
          <w:szCs w:val="16"/>
          <w:color w:val="auto"/>
        </w:rPr>
        <w:t>TOPSPIN FUND L.P.</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 /s/ Leo A. Guthart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Leo A. Guthart, Managing Member of the General Partner</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LG MANAGEMENT, LLC</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 /s/ Leo A. Guthart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Leo A. Guthart, Managing Member</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LEO A. GUTHART</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Leo A. Guthart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NGM Biopharmaceuticals, Inc., a Delaware corporation,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Date: November 20, 2020</w:t>
      </w:r>
      <w:r>
        <w:rPr>
          <w:sz w:val="20"/>
          <w:szCs w:val="20"/>
          <w:color w:val="auto"/>
        </w:rPr>
        <w:tab/>
      </w:r>
      <w:r>
        <w:rPr>
          <w:rFonts w:ascii="Arial" w:cs="Arial" w:eastAsia="Arial" w:hAnsi="Arial"/>
          <w:sz w:val="16"/>
          <w:szCs w:val="16"/>
          <w:color w:val="auto"/>
        </w:rPr>
        <w:t>TOPSPIN FUND L.P.</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 /s/ Leo A. Guthart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351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Leo A. Guthart, Managing Member of the General Partner</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LG MANAGEMENT, LLC</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 /s/ Leo A. Guthart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Leo A. Guthart, Managing Member</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LEO A. GUTHART</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Leo A. Guthart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lvl w:ilvl="1">
      <w:lvlJc w:val="left"/>
      <w:lvlText w:val="(%2)"/>
      <w:numFmt w:val="lowerRoman"/>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2020-11-20T15:37:44Z</dcterms:created>
  <dcterms:modified xsi:type="dcterms:W3CDTF">2020-11-20T15:37:44Z</dcterms:modified>
</cp:coreProperties>
</file>