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98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CHEN JIN-LONG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NGM BIOPHARMACEUTICALS,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NGM </w:t>
      </w:r>
      <w:r>
        <w:rPr>
          <w:rFonts w:ascii="Times New Roman" w:cs="Times New Roman" w:eastAsia="Times New Roman" w:hAnsi="Times New Roman"/>
          <w:sz w:val="20"/>
          <w:szCs w:val="20"/>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9"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tcBorders>
              <w:top w:val="single" w:sz="8" w:color="2C2C2C"/>
              <w:bottom w:val="single" w:sz="8" w:color="2C2C2C"/>
            </w:tcBorders>
            <w:gridSpan w:val="6"/>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00" w:type="dxa"/>
            <w:vAlign w:val="bottom"/>
            <w:tcBorders>
              <w:top w:val="single" w:sz="8" w:color="2C2C2C"/>
              <w:bottom w:val="single" w:sz="8" w:color="2C2C2C"/>
            </w:tcBorders>
            <w:gridSpan w:val="8"/>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6"/>
            <w:vMerge w:val="continue"/>
          </w:tcPr>
          <w:p>
            <w:pPr>
              <w:spacing w:after="0" w:line="20" w:lineRule="exact"/>
              <w:rPr>
                <w:sz w:val="1"/>
                <w:szCs w:val="1"/>
                <w:color w:val="auto"/>
              </w:rPr>
            </w:pPr>
          </w:p>
        </w:tc>
        <w:tc>
          <w:tcPr>
            <w:tcW w:w="360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6"/>
            <w:vMerge w:val="continue"/>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Person</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4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4"/>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40"/>
              <w:spacing w:after="0"/>
              <w:rPr>
                <w:sz w:val="20"/>
                <w:szCs w:val="20"/>
                <w:color w:val="auto"/>
              </w:rPr>
            </w:pPr>
            <w:r>
              <w:rPr>
                <w:rFonts w:ascii="Times New Roman" w:cs="Times New Roman" w:eastAsia="Times New Roman" w:hAnsi="Times New Roman"/>
                <w:sz w:val="17"/>
                <w:szCs w:val="17"/>
                <w:color w:val="0000FF"/>
              </w:rPr>
              <w:t>01/17/2023</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85,082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993,975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40"/>
              <w:spacing w:after="0"/>
              <w:rPr>
                <w:sz w:val="20"/>
                <w:szCs w:val="20"/>
                <w:color w:val="auto"/>
              </w:rPr>
            </w:pPr>
            <w:r>
              <w:rPr>
                <w:rFonts w:ascii="Times New Roman" w:cs="Times New Roman" w:eastAsia="Times New Roman" w:hAnsi="Times New Roman"/>
                <w:sz w:val="17"/>
                <w:szCs w:val="17"/>
                <w:color w:val="0000FF"/>
              </w:rPr>
              <w:t>01/17/2023</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85,082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5.1516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908,893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1.44</w:t>
            </w:r>
          </w:p>
        </w:tc>
        <w:tc>
          <w:tcPr>
            <w:tcW w:w="140" w:type="dxa"/>
            <w:vAlign w:val="bottom"/>
          </w:tcPr>
          <w:p>
            <w:pPr>
              <w:spacing w:after="0"/>
              <w:rPr>
                <w:sz w:val="17"/>
                <w:szCs w:val="17"/>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01/17/2023</w:t>
            </w:r>
          </w:p>
        </w:tc>
        <w:tc>
          <w:tcPr>
            <w:tcW w:w="1140" w:type="dxa"/>
            <w:vAlign w:val="bottom"/>
          </w:tcPr>
          <w:p>
            <w:pPr>
              <w:spacing w:after="0"/>
              <w:rPr>
                <w:sz w:val="17"/>
                <w:szCs w:val="17"/>
                <w:color w:val="auto"/>
              </w:rPr>
            </w:pPr>
          </w:p>
        </w:tc>
        <w:tc>
          <w:tcPr>
            <w:tcW w:w="58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85,082</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01/23/2023</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85,082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occurred because the option was expiring, and shares were sold to pay the exercise price and related tax obligations.</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$5.015 to $5.30.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Jin-Long Chen</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01/18/2023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2023-01-18T15:08:10Z</dcterms:created>
  <dcterms:modified xsi:type="dcterms:W3CDTF">2023-01-18T15:08:10Z</dcterms:modified>
</cp:coreProperties>
</file>