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Hooper Suzanne Sawochka</w:t>
              </w:r>
            </w:hyperlink>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Pr>
          <w:p>
            <w:pPr>
              <w:ind w:left="80"/>
              <w:spacing w:after="0" w:line="19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384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NGM BIOPHARMACEUTICALS, INC.</w:t>
            </w:r>
          </w:p>
        </w:tc>
        <w:tc>
          <w:tcPr>
            <w:tcW w:w="8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333 OYSTER POINT BOULEVARD</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05/20/2020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1"/>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20.37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05/20/2020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16,806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16,806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16,806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3"/>
          <w:szCs w:val="33"/>
          <w:color w:val="0000FF"/>
          <w:vertAlign w:val="subscript"/>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4589"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2020-05-22T17:48:50Z</dcterms:created>
  <dcterms:modified xsi:type="dcterms:W3CDTF">2020-05-22T17:48:50Z</dcterms:modified>
</cp:coreProperties>
</file>