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3"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GOEDDEL DAVID V</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20" w:type="dxa"/>
            <w:vAlign w:val="bottom"/>
          </w:tcPr>
          <w:p>
            <w:pPr>
              <w:ind w:left="2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0000FF"/>
              </w:rPr>
              <w:t>C/O COLUMN GROUP LP</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1700 OWENS STREET, SUITE 500</w:t>
            </w: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07/29/2019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53"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6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6"/>
          </w:tcPr>
          <w:p>
            <w:pPr>
              <w:ind w:left="28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gridSpan w:val="2"/>
          </w:tcPr>
          <w:p>
            <w:pPr>
              <w:spacing w:after="0"/>
              <w:rPr>
                <w:sz w:val="11"/>
                <w:szCs w:val="11"/>
                <w:color w:val="auto"/>
              </w:rPr>
            </w:pPr>
          </w:p>
        </w:tc>
        <w:tc>
          <w:tcPr>
            <w:tcW w:w="290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Arial" w:cs="Arial" w:eastAsia="Arial" w:hAnsi="Arial"/>
                <w:sz w:val="18"/>
                <w:szCs w:val="18"/>
                <w:color w:val="0000FF"/>
              </w:rPr>
              <w:t>07/29/2019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Pr>
          <w:p>
            <w:pPr>
              <w:jc w:val="center"/>
              <w:spacing w:after="0"/>
              <w:rPr>
                <w:sz w:val="20"/>
                <w:szCs w:val="20"/>
                <w:color w:val="auto"/>
              </w:rPr>
            </w:pPr>
            <w:r>
              <w:rPr>
                <w:rFonts w:ascii="Arial" w:cs="Arial" w:eastAsia="Arial" w:hAnsi="Arial"/>
                <w:sz w:val="18"/>
                <w:szCs w:val="18"/>
                <w:color w:val="0000FF"/>
              </w:rPr>
              <w:t>19,201</w:t>
            </w:r>
            <w:r>
              <w:rPr>
                <w:rFonts w:ascii="Arial" w:cs="Arial" w:eastAsia="Arial" w:hAnsi="Arial"/>
                <w:sz w:val="22"/>
                <w:szCs w:val="22"/>
                <w:color w:val="008000"/>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4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13.5788</w:t>
            </w:r>
          </w:p>
        </w:tc>
        <w:tc>
          <w:tcPr>
            <w:tcW w:w="60" w:type="dxa"/>
            <w:vAlign w:val="bottom"/>
          </w:tcPr>
          <w:p>
            <w:pPr>
              <w:spacing w:after="0"/>
              <w:rPr>
                <w:sz w:val="24"/>
                <w:szCs w:val="24"/>
                <w:color w:val="auto"/>
              </w:rPr>
            </w:pPr>
          </w:p>
        </w:tc>
        <w:tc>
          <w:tcPr>
            <w:tcW w:w="1140" w:type="dxa"/>
            <w:vAlign w:val="bottom"/>
            <w:gridSpan w:val="2"/>
          </w:tcPr>
          <w:p>
            <w:pPr>
              <w:jc w:val="right"/>
              <w:ind w:right="153"/>
              <w:spacing w:after="0"/>
              <w:rPr>
                <w:sz w:val="20"/>
                <w:szCs w:val="20"/>
                <w:color w:val="auto"/>
              </w:rPr>
            </w:pPr>
            <w:r>
              <w:rPr>
                <w:rFonts w:ascii="Arial" w:cs="Arial" w:eastAsia="Arial" w:hAnsi="Arial"/>
                <w:sz w:val="18"/>
                <w:szCs w:val="18"/>
                <w:color w:val="0000FF"/>
                <w:w w:val="99"/>
              </w:rPr>
              <w:t>16,112,872</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Arial" w:cs="Arial" w:eastAsia="Arial" w:hAnsi="Arial"/>
                <w:sz w:val="18"/>
                <w:szCs w:val="18"/>
                <w:color w:val="0000FF"/>
              </w:rPr>
              <w:t>07/30/2019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Pr>
          <w:p>
            <w:pPr>
              <w:jc w:val="center"/>
              <w:spacing w:after="0"/>
              <w:rPr>
                <w:sz w:val="20"/>
                <w:szCs w:val="20"/>
                <w:color w:val="auto"/>
              </w:rPr>
            </w:pPr>
            <w:r>
              <w:rPr>
                <w:rFonts w:ascii="Arial" w:cs="Arial" w:eastAsia="Arial" w:hAnsi="Arial"/>
                <w:sz w:val="18"/>
                <w:szCs w:val="18"/>
                <w:color w:val="0000FF"/>
              </w:rPr>
              <w:t>8,855</w:t>
            </w:r>
            <w:r>
              <w:rPr>
                <w:rFonts w:ascii="Arial" w:cs="Arial" w:eastAsia="Arial" w:hAnsi="Arial"/>
                <w:sz w:val="22"/>
                <w:szCs w:val="22"/>
                <w:color w:val="008000"/>
                <w:vertAlign w:val="superscript"/>
              </w:rPr>
              <w:t>(8)</w:t>
            </w:r>
          </w:p>
        </w:tc>
        <w:tc>
          <w:tcPr>
            <w:tcW w:w="6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4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13.9125</w:t>
            </w:r>
          </w:p>
        </w:tc>
        <w:tc>
          <w:tcPr>
            <w:tcW w:w="60" w:type="dxa"/>
            <w:vAlign w:val="bottom"/>
          </w:tcPr>
          <w:p>
            <w:pPr>
              <w:spacing w:after="0"/>
              <w:rPr>
                <w:sz w:val="24"/>
                <w:szCs w:val="24"/>
                <w:color w:val="auto"/>
              </w:rPr>
            </w:pPr>
          </w:p>
        </w:tc>
        <w:tc>
          <w:tcPr>
            <w:tcW w:w="1140" w:type="dxa"/>
            <w:vAlign w:val="bottom"/>
            <w:gridSpan w:val="2"/>
          </w:tcPr>
          <w:p>
            <w:pPr>
              <w:jc w:val="center"/>
              <w:ind w:right="73"/>
              <w:spacing w:after="0"/>
              <w:rPr>
                <w:sz w:val="20"/>
                <w:szCs w:val="20"/>
                <w:color w:val="auto"/>
              </w:rPr>
            </w:pPr>
            <w:r>
              <w:rPr>
                <w:rFonts w:ascii="Arial" w:cs="Arial" w:eastAsia="Arial" w:hAnsi="Arial"/>
                <w:sz w:val="18"/>
                <w:szCs w:val="18"/>
                <w:color w:val="0000FF"/>
                <w:w w:val="88"/>
              </w:rPr>
              <w:t>16,121,727</w:t>
            </w:r>
            <w:r>
              <w:rPr>
                <w:rFonts w:ascii="Arial" w:cs="Arial" w:eastAsia="Arial" w:hAnsi="Arial"/>
                <w:sz w:val="22"/>
                <w:szCs w:val="22"/>
                <w:color w:val="008000"/>
                <w:w w:val="88"/>
                <w:vertAlign w:val="superscript"/>
              </w:rPr>
              <w:t>(9)</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3"/>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2"/>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gridSpan w:val="4"/>
          </w:tcPr>
          <w:p>
            <w:pPr>
              <w:ind w:left="60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gridSpan w:val="4"/>
          </w:tcPr>
          <w:p>
            <w:pPr>
              <w:ind w:left="600"/>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Title   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9,601 shares held directly by Ponoi Capital, LP ("Ponoi LP") and 9,600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4,428 shares held directly by Ponoi LP and 4,427 shares held directly by Ponoi II LP.</w:t>
      </w:r>
    </w:p>
    <w:p>
      <w:pPr>
        <w:spacing w:after="0" w:line="41"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1,181,319 shares of Common Stock held directly by Ponoi LP, 1,181,317 shares of Common Stock held directly by Ponoi II LP and 190,000 shares held in trust for which David V. Goeddel and Alena Z. Goeddel serve as co-trustees. The Reporting Person disclaims beneficial ownership of the securities except to the extent of his pecuniary interest therein.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07/31/2019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2019-12-23T22:37:28Z</dcterms:created>
  <dcterms:modified xsi:type="dcterms:W3CDTF">2019-12-23T22:37:28Z</dcterms:modified>
</cp:coreProperties>
</file>