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08/13/2020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838"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900" w:type="dxa"/>
            <w:vAlign w:val="bottom"/>
            <w:tcBorders>
              <w:top w:val="single" w:sz="8" w:color="2C2C2C"/>
              <w:bottom w:val="single" w:sz="8" w:color="2C2C2C"/>
            </w:tcBorders>
            <w:gridSpan w:val="12"/>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tcBorders>
              <w:top w:val="single" w:sz="8" w:color="2C2C2C"/>
              <w:bottom w:val="single" w:sz="8" w:color="2C2C2C"/>
            </w:tcBorders>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gridSpan w:val="12"/>
            <w:vMerge w:val="continue"/>
          </w:tcPr>
          <w:p>
            <w:pPr>
              <w:spacing w:after="0" w:line="20" w:lineRule="exact"/>
              <w:rPr>
                <w:sz w:val="1"/>
                <w:szCs w:val="1"/>
                <w:color w:val="auto"/>
              </w:rPr>
            </w:pPr>
          </w:p>
        </w:tc>
        <w:tc>
          <w:tcPr>
            <w:tcW w:w="3220" w:type="dxa"/>
            <w:vAlign w:val="bottom"/>
            <w:gridSpan w:val="8"/>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900" w:type="dxa"/>
            <w:vAlign w:val="bottom"/>
            <w:gridSpan w:val="12"/>
            <w:vMerge w:val="continue"/>
          </w:tcPr>
          <w:p>
            <w:pPr>
              <w:spacing w:after="0"/>
              <w:rPr>
                <w:sz w:val="12"/>
                <w:szCs w:val="12"/>
                <w:color w:val="auto"/>
              </w:rPr>
            </w:pPr>
          </w:p>
        </w:tc>
        <w:tc>
          <w:tcPr>
            <w:tcW w:w="3220" w:type="dxa"/>
            <w:vAlign w:val="bottom"/>
            <w:gridSpan w:val="8"/>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vMerge w:val="restart"/>
          </w:tcPr>
          <w:p>
            <w:pPr>
              <w:ind w:left="80"/>
              <w:spacing w:after="0"/>
              <w:rPr>
                <w:sz w:val="20"/>
                <w:szCs w:val="20"/>
                <w:color w:val="auto"/>
              </w:rPr>
            </w:pPr>
            <w:r>
              <w:rPr>
                <w:rFonts w:ascii="Arial" w:cs="Arial" w:eastAsia="Arial" w:hAnsi="Arial"/>
                <w:sz w:val="17"/>
                <w:szCs w:val="17"/>
                <w:color w:val="0000FF"/>
                <w:w w:val="87"/>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3"/>
          </w:tcPr>
          <w:p>
            <w:pPr>
              <w:spacing w:after="0"/>
              <w:rPr>
                <w:sz w:val="11"/>
                <w:szCs w:val="11"/>
                <w:color w:val="auto"/>
              </w:rPr>
            </w:pPr>
          </w:p>
        </w:tc>
        <w:tc>
          <w:tcPr>
            <w:tcW w:w="2760" w:type="dxa"/>
            <w:vAlign w:val="bottom"/>
            <w:tcBorders>
              <w:bottom w:val="single" w:sz="8" w:color="2C2C2C"/>
            </w:tcBorders>
            <w:gridSpan w:val="8"/>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1"/>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42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12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 (D) or</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 (Instr.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4)</w:t>
            </w:r>
          </w:p>
        </w:tc>
        <w:tc>
          <w:tcPr>
            <w:tcW w:w="860" w:type="dxa"/>
            <w:vAlign w:val="bottom"/>
          </w:tcPr>
          <w:p>
            <w:pPr>
              <w:spacing w:after="0"/>
              <w:rPr>
                <w:sz w:val="11"/>
                <w:szCs w:val="11"/>
                <w:color w:val="auto"/>
              </w:rPr>
            </w:pP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00"/>
              <w:spacing w:after="0"/>
              <w:rPr>
                <w:sz w:val="20"/>
                <w:szCs w:val="20"/>
                <w:color w:val="auto"/>
              </w:rPr>
            </w:pPr>
            <w:r>
              <w:rPr>
                <w:rFonts w:ascii="Arial" w:cs="Arial" w:eastAsia="Arial" w:hAnsi="Arial"/>
                <w:sz w:val="17"/>
                <w:szCs w:val="17"/>
                <w:color w:val="0000FF"/>
                <w:w w:val="93"/>
              </w:rPr>
              <w:t>08/13/2020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19,895</w:t>
            </w:r>
            <w:r>
              <w:rPr>
                <w:rFonts w:ascii="Arial" w:cs="Arial" w:eastAsia="Arial" w:hAnsi="Arial"/>
                <w:sz w:val="22"/>
                <w:szCs w:val="22"/>
                <w:color w:val="008000"/>
                <w:w w:val="88"/>
                <w:vertAlign w:val="superscript"/>
              </w:rPr>
              <w:t>(1)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17.89</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89"/>
              </w:rPr>
              <w:t>1,637,579</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0"/>
              <w:spacing w:after="0" w:line="320" w:lineRule="exact"/>
              <w:rPr>
                <w:sz w:val="20"/>
                <w:szCs w:val="20"/>
                <w:color w:val="auto"/>
              </w:rPr>
            </w:pPr>
            <w:r>
              <w:rPr>
                <w:rFonts w:ascii="Arial" w:cs="Arial" w:eastAsia="Arial" w:hAnsi="Arial"/>
                <w:sz w:val="34"/>
                <w:szCs w:val="34"/>
                <w:color w:val="0000FF"/>
                <w:w w:val="92"/>
                <w:vertAlign w:val="subscript"/>
              </w:rPr>
              <w:t>D</w:t>
            </w:r>
            <w:r>
              <w:rPr>
                <w:rFonts w:ascii="Arial" w:cs="Arial" w:eastAsia="Arial" w:hAnsi="Arial"/>
                <w:sz w:val="11"/>
                <w:szCs w:val="11"/>
                <w:color w:val="008000"/>
                <w:w w:val="92"/>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00"/>
              <w:spacing w:after="0"/>
              <w:rPr>
                <w:sz w:val="20"/>
                <w:szCs w:val="20"/>
                <w:color w:val="auto"/>
              </w:rPr>
            </w:pPr>
            <w:r>
              <w:rPr>
                <w:rFonts w:ascii="Arial" w:cs="Arial" w:eastAsia="Arial" w:hAnsi="Arial"/>
                <w:sz w:val="17"/>
                <w:szCs w:val="17"/>
                <w:color w:val="0000FF"/>
                <w:w w:val="93"/>
              </w:rPr>
              <w:t>08/14/2020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37,993</w:t>
            </w:r>
            <w:r>
              <w:rPr>
                <w:rFonts w:ascii="Arial" w:cs="Arial" w:eastAsia="Arial" w:hAnsi="Arial"/>
                <w:sz w:val="22"/>
                <w:szCs w:val="22"/>
                <w:color w:val="008000"/>
                <w:w w:val="88"/>
                <w:vertAlign w:val="superscript"/>
              </w:rPr>
              <w:t>(4)</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17.49</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89"/>
              </w:rPr>
              <w:t>1,675,572</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0"/>
              <w:spacing w:after="0" w:line="320" w:lineRule="exact"/>
              <w:rPr>
                <w:sz w:val="20"/>
                <w:szCs w:val="20"/>
                <w:color w:val="auto"/>
              </w:rPr>
            </w:pPr>
            <w:r>
              <w:rPr>
                <w:rFonts w:ascii="Arial" w:cs="Arial" w:eastAsia="Arial" w:hAnsi="Arial"/>
                <w:sz w:val="34"/>
                <w:szCs w:val="34"/>
                <w:color w:val="0000FF"/>
                <w:w w:val="92"/>
                <w:vertAlign w:val="subscript"/>
              </w:rPr>
              <w:t>D</w:t>
            </w:r>
            <w:r>
              <w:rPr>
                <w:rFonts w:ascii="Arial" w:cs="Arial" w:eastAsia="Arial" w:hAnsi="Arial"/>
                <w:sz w:val="11"/>
                <w:szCs w:val="11"/>
                <w:color w:val="008000"/>
                <w:w w:val="92"/>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00"/>
              <w:spacing w:after="0"/>
              <w:rPr>
                <w:sz w:val="20"/>
                <w:szCs w:val="20"/>
                <w:color w:val="auto"/>
              </w:rPr>
            </w:pPr>
            <w:r>
              <w:rPr>
                <w:rFonts w:ascii="Arial" w:cs="Arial" w:eastAsia="Arial" w:hAnsi="Arial"/>
                <w:sz w:val="17"/>
                <w:szCs w:val="17"/>
                <w:color w:val="0000FF"/>
                <w:w w:val="93"/>
              </w:rPr>
              <w:t>08/17/2020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6,425</w:t>
            </w:r>
            <w:r>
              <w:rPr>
                <w:rFonts w:ascii="Arial" w:cs="Arial" w:eastAsia="Arial" w:hAnsi="Arial"/>
                <w:sz w:val="22"/>
                <w:szCs w:val="22"/>
                <w:color w:val="008000"/>
                <w:w w:val="85"/>
                <w:vertAlign w:val="superscript"/>
              </w:rPr>
              <w:t>(5)</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17.89</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89"/>
              </w:rPr>
              <w:t>1,681,997</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0"/>
              <w:spacing w:after="0" w:line="320" w:lineRule="exact"/>
              <w:rPr>
                <w:sz w:val="20"/>
                <w:szCs w:val="20"/>
                <w:color w:val="auto"/>
              </w:rPr>
            </w:pPr>
            <w:r>
              <w:rPr>
                <w:rFonts w:ascii="Arial" w:cs="Arial" w:eastAsia="Arial" w:hAnsi="Arial"/>
                <w:sz w:val="34"/>
                <w:szCs w:val="34"/>
                <w:color w:val="0000FF"/>
                <w:w w:val="92"/>
                <w:vertAlign w:val="subscript"/>
              </w:rPr>
              <w:t>D</w:t>
            </w:r>
            <w:r>
              <w:rPr>
                <w:rFonts w:ascii="Arial" w:cs="Arial" w:eastAsia="Arial" w:hAnsi="Arial"/>
                <w:sz w:val="11"/>
                <w:szCs w:val="11"/>
                <w:color w:val="008000"/>
                <w:w w:val="92"/>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89"/>
              </w:rPr>
              <w:t>16,166,907</w:t>
            </w:r>
            <w:r>
              <w:rPr>
                <w:rFonts w:ascii="Arial" w:cs="Arial" w:eastAsia="Arial" w:hAnsi="Arial"/>
                <w:sz w:val="22"/>
                <w:szCs w:val="22"/>
                <w:color w:val="008000"/>
                <w:w w:val="89"/>
                <w:vertAlign w:val="superscript"/>
              </w:rPr>
              <w:t>(6)</w:t>
            </w:r>
          </w:p>
        </w:tc>
        <w:tc>
          <w:tcPr>
            <w:tcW w:w="1200" w:type="dxa"/>
            <w:vAlign w:val="bottom"/>
            <w:tcBorders>
              <w:bottom w:val="single" w:sz="8" w:color="2C2C2C"/>
            </w:tcBorders>
            <w:gridSpan w:val="2"/>
          </w:tcPr>
          <w:p>
            <w:pPr>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(7)(8)(9)(10)(11)(12)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15,000</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0"/>
              <w:spacing w:after="0" w:line="320" w:lineRule="exact"/>
              <w:rPr>
                <w:sz w:val="20"/>
                <w:szCs w:val="20"/>
                <w:color w:val="auto"/>
              </w:rPr>
            </w:pPr>
            <w:r>
              <w:rPr>
                <w:rFonts w:ascii="Arial" w:cs="Arial" w:eastAsia="Arial" w:hAnsi="Arial"/>
                <w:sz w:val="34"/>
                <w:szCs w:val="34"/>
                <w:color w:val="0000FF"/>
                <w:w w:val="88"/>
                <w:vertAlign w:val="subscript"/>
              </w:rPr>
              <w:t>D</w:t>
            </w:r>
            <w:r>
              <w:rPr>
                <w:rFonts w:ascii="Arial" w:cs="Arial" w:eastAsia="Arial" w:hAnsi="Arial"/>
                <w:sz w:val="11"/>
                <w:szCs w:val="11"/>
                <w:color w:val="008000"/>
                <w:w w:val="88"/>
              </w:rPr>
              <w:t>(13)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44,000</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0"/>
              <w:spacing w:after="0" w:line="320" w:lineRule="exact"/>
              <w:rPr>
                <w:sz w:val="20"/>
                <w:szCs w:val="20"/>
                <w:color w:val="auto"/>
              </w:rPr>
            </w:pPr>
            <w:r>
              <w:rPr>
                <w:rFonts w:ascii="Arial" w:cs="Arial" w:eastAsia="Arial" w:hAnsi="Arial"/>
                <w:sz w:val="34"/>
                <w:szCs w:val="34"/>
                <w:color w:val="0000FF"/>
                <w:w w:val="88"/>
                <w:vertAlign w:val="subscript"/>
              </w:rPr>
              <w:t>D</w:t>
            </w:r>
            <w:r>
              <w:rPr>
                <w:rFonts w:ascii="Arial" w:cs="Arial" w:eastAsia="Arial" w:hAnsi="Arial"/>
                <w:sz w:val="11"/>
                <w:szCs w:val="11"/>
                <w:color w:val="008000"/>
                <w:w w:val="88"/>
              </w:rPr>
              <w:t>(14)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7"/>
                <w:szCs w:val="17"/>
                <w:color w:val="0000FF"/>
                <w:w w:val="91"/>
              </w:rPr>
              <w:t>190,000</w:t>
            </w:r>
          </w:p>
        </w:tc>
        <w:tc>
          <w:tcPr>
            <w:tcW w:w="340" w:type="dxa"/>
            <w:vAlign w:val="bottom"/>
          </w:tcPr>
          <w:p>
            <w:pPr>
              <w:spacing w:after="0"/>
              <w:rPr>
                <w:sz w:val="22"/>
                <w:szCs w:val="22"/>
                <w:color w:val="auto"/>
              </w:rPr>
            </w:pPr>
          </w:p>
        </w:tc>
        <w:tc>
          <w:tcPr>
            <w:tcW w:w="860" w:type="dxa"/>
            <w:vAlign w:val="bottom"/>
            <w:vMerge w:val="restart"/>
          </w:tcPr>
          <w:p>
            <w:pPr>
              <w:jc w:val="center"/>
              <w:ind w:right="400"/>
              <w:spacing w:after="0"/>
              <w:rPr>
                <w:sz w:val="20"/>
                <w:szCs w:val="20"/>
                <w:color w:val="auto"/>
              </w:rPr>
            </w:pPr>
            <w:r>
              <w:rPr>
                <w:rFonts w:ascii="Arial" w:cs="Arial" w:eastAsia="Arial" w:hAnsi="Arial"/>
                <w:sz w:val="17"/>
                <w:szCs w:val="17"/>
                <w:color w:val="0000FF"/>
                <w:w w:val="83"/>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4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8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COLUMN GROUP III, LP</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-6946265</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109855</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8444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83840" cy="84448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COLUMN GROUP III-A, LP</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20" w:type="dxa"/>
            <w:vAlign w:val="bottom"/>
            <w:tcBorders>
              <w:bottom w:val="single" w:sz="8" w:color="2C2C2C"/>
            </w:tcBorders>
            <w:gridSpan w:val="3"/>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w w:val="99"/>
              </w:rPr>
            </w:pPr>
            <w:hyperlink r:id="rId20">
              <w:r>
                <w:rPr>
                  <w:rFonts w:ascii="Arial" w:cs="Arial" w:eastAsia="Arial" w:hAnsi="Arial"/>
                  <w:sz w:val="21"/>
                  <w:szCs w:val="21"/>
                  <w:u w:val="single" w:color="auto"/>
                  <w:color w:val="0000EE"/>
                  <w:w w:val="99"/>
                </w:rPr>
                <w:t>COLUMN GROUP III GP, LP</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20" w:type="dxa"/>
            <w:vAlign w:val="bottom"/>
            <w:tcBorders>
              <w:bottom w:val="single" w:sz="8" w:color="2C2C2C"/>
            </w:tcBorders>
            <w:gridSpan w:val="3"/>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GOEDDEL DAVID V</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20" w:type="dxa"/>
            <w:vAlign w:val="bottom"/>
            <w:tcBorders>
              <w:bottom w:val="single" w:sz="8" w:color="2C2C2C"/>
            </w:tcBorders>
            <w:gridSpan w:val="3"/>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Svennilson Peter</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9,343 shares of Common Stock held directly by The Column Group III, LP ("TCG III LP") and 10,552 shares of Common Stock held directly by The Column Group III-A, LP ("TCG III-A LP").</w:t>
      </w:r>
    </w:p>
    <w:p>
      <w:pPr>
        <w:spacing w:after="0" w:line="15" w:lineRule="exact"/>
        <w:rPr>
          <w:rFonts w:ascii="Arial" w:cs="Arial" w:eastAsia="Arial" w:hAnsi="Arial"/>
          <w:sz w:val="13"/>
          <w:szCs w:val="13"/>
          <w:color w:val="008000"/>
        </w:rPr>
      </w:pPr>
    </w:p>
    <w:p>
      <w:pPr>
        <w:ind w:left="20" w:right="1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0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17,843 shares of Common Stock held directly by TCG III LP and 20,150 shares of Common Stock held directly by TCG III-A LP.</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3,017 shares of Common Stock held directly by TCG III LP and 3,408 shares of Common Stock held directly by TCG III-A LP.</w:t>
      </w:r>
    </w:p>
    <w:p>
      <w:pPr>
        <w:spacing w:after="0" w:line="50" w:lineRule="exact"/>
        <w:rPr>
          <w:rFonts w:ascii="Arial" w:cs="Arial" w:eastAsia="Arial" w:hAnsi="Arial"/>
          <w:sz w:val="13"/>
          <w:szCs w:val="13"/>
          <w:color w:val="008000"/>
        </w:rPr>
      </w:pPr>
    </w:p>
    <w:p>
      <w:pPr>
        <w:ind w:left="20" w:right="12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8" w:lineRule="exact"/>
        <w:rPr>
          <w:rFonts w:ascii="Arial" w:cs="Arial" w:eastAsia="Arial" w:hAnsi="Arial"/>
          <w:sz w:val="12"/>
          <w:szCs w:val="12"/>
          <w:color w:val="008000"/>
        </w:rPr>
      </w:pPr>
    </w:p>
    <w:p>
      <w:pPr>
        <w:ind w:left="20" w:righ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80" w:firstLine="7"/>
        <w:spacing w:after="0" w:line="30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w:t>
      </w:r>
    </w:p>
    <w:p>
      <w:pPr>
        <w:sectPr>
          <w:pgSz w:w="11900" w:h="16942" w:orient="portrait"/>
          <w:cols w:equalWidth="0" w:num="1">
            <w:col w:w="10840"/>
          </w:cols>
          <w:pgMar w:left="480" w:top="140" w:right="579" w:bottom="0" w:gutter="0" w:footer="0" w:header="0"/>
        </w:sectPr>
      </w:pPr>
    </w:p>
    <w:bookmarkStart w:id="2" w:name="page3"/>
    <w:bookmarkEnd w:id="2"/>
    <w:p>
      <w:pPr>
        <w:spacing w:after="0"/>
        <w:rPr>
          <w:sz w:val="20"/>
          <w:szCs w:val="20"/>
          <w:color w:val="auto"/>
        </w:rPr>
      </w:pPr>
      <w:r>
        <w:rPr>
          <w:rFonts w:ascii="Arial" w:cs="Arial" w:eastAsia="Arial" w:hAnsi="Arial"/>
          <w:sz w:val="13"/>
          <w:szCs w:val="13"/>
          <w:color w:val="008000"/>
        </w:rPr>
        <w:t>beneficial ownership of these shares, except to the extent of his pecuniary interest in such shares.</w:t>
      </w:r>
    </w:p>
    <w:p>
      <w:pPr>
        <w:spacing w:after="0" w:line="50" w:lineRule="exact"/>
        <w:rPr>
          <w:sz w:val="20"/>
          <w:szCs w:val="20"/>
          <w:color w:val="auto"/>
        </w:rPr>
      </w:pPr>
    </w:p>
    <w:p>
      <w:pPr>
        <w:ind w:right="440" w:firstLine="7"/>
        <w:spacing w:after="0" w:line="301" w:lineRule="auto"/>
        <w:tabs>
          <w:tab w:leader="none" w:pos="13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right="60" w:firstLine="7"/>
        <w:spacing w:after="0" w:line="301" w:lineRule="auto"/>
        <w:tabs>
          <w:tab w:leader="none" w:pos="20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firstLine="7"/>
        <w:spacing w:after="0" w:line="250" w:lineRule="auto"/>
        <w:tabs>
          <w:tab w:leader="none" w:pos="19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right="140"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50" w:lineRule="exact"/>
        <w:rPr>
          <w:rFonts w:ascii="Arial" w:cs="Arial" w:eastAsia="Arial" w:hAnsi="Arial"/>
          <w:sz w:val="13"/>
          <w:szCs w:val="13"/>
          <w:color w:val="008000"/>
        </w:rPr>
      </w:pPr>
    </w:p>
    <w:p>
      <w:pPr>
        <w:ind w:right="40" w:firstLine="7"/>
        <w:spacing w:after="0" w:line="245"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 who is a managing partner at The Column Group which invests through TCG II LP, Ponoi LP, Ponoi II LP, TCG III LP and TCG III-A LP (collectively, the "Funds"), among other entities. Under the partnership agreements of the Funds and his agreement with TCGM LP, Mr. Svennilson is deemed to hold certain of the securities for the economic benefit of the Funds and TCGM LP. The Funds and their respective general partners, TCGM LP and the individual managing partners of such entities may be deemed indirect beneficial owners of such securities. Such reporting persons disclaim beneficial ownership of the securities except to the extent of their pecuniary interest therein.</w:t>
      </w:r>
    </w:p>
    <w:p>
      <w:pPr>
        <w:spacing w:after="0" w:line="29"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David V. Goeddel and Alena Z. Goeddel 2004 Trust for which David V. Goeddel and Alena Z. Goeddel serve as co-trustee.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Due to SEC restrictions on the number of reporting owners, this is Form 2 of 2.</w:t>
      </w:r>
    </w:p>
    <w:p>
      <w:pPr>
        <w:spacing w:after="0" w:line="6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08/17/2020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68159" TargetMode="External"/><Relationship Id="rId19" Type="http://schemas.openxmlformats.org/officeDocument/2006/relationships/hyperlink" Target="http://www.sec.gov/cgi-bin/browse-edgar?action=getcompany&amp;CIK=0001668085" TargetMode="External"/><Relationship Id="rId20" Type="http://schemas.openxmlformats.org/officeDocument/2006/relationships/hyperlink" Target="http://www.sec.gov/cgi-bin/browse-edgar?action=getcompany&amp;CIK=0001790965" TargetMode="External"/><Relationship Id="rId21" Type="http://schemas.openxmlformats.org/officeDocument/2006/relationships/hyperlink" Target="http://www.sec.gov/cgi-bin/browse-edgar?action=getcompany&amp;CIK=0001182464" TargetMode="External"/><Relationship Id="rId22" Type="http://schemas.openxmlformats.org/officeDocument/2006/relationships/hyperlink" Target="http://www.sec.gov/cgi-bin/browse-edgar?action=getcompany&amp;CIK=00016060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2020-08-17T18:14:02Z</dcterms:created>
  <dcterms:modified xsi:type="dcterms:W3CDTF">2020-08-17T18:14:02Z</dcterms:modified>
</cp:coreProperties>
</file>