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8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82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07/29/2019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120" w:type="dxa"/>
            <w:vAlign w:val="bottom"/>
            <w:tcBorders>
              <w:top w:val="single" w:sz="8" w:color="9A9A9A"/>
            </w:tcBorders>
          </w:tcPr>
          <w:p>
            <w:pPr>
              <w:spacing w:after="0"/>
              <w:rPr>
                <w:sz w:val="12"/>
                <w:szCs w:val="12"/>
                <w:color w:val="auto"/>
              </w:rPr>
            </w:pPr>
          </w:p>
        </w:tc>
        <w:tc>
          <w:tcPr>
            <w:tcW w:w="8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60" w:type="dxa"/>
            <w:vAlign w:val="bottom"/>
            <w:gridSpan w:val="7"/>
          </w:tcPr>
          <w:p>
            <w:pPr>
              <w:jc w:val="right"/>
              <w:ind w:right="216"/>
              <w:spacing w:after="0" w:line="149" w:lineRule="exact"/>
              <w:rPr>
                <w:sz w:val="20"/>
                <w:szCs w:val="20"/>
                <w:color w:val="auto"/>
              </w:rPr>
            </w:pPr>
            <w:r>
              <w:rPr>
                <w:rFonts w:ascii="Arial" w:cs="Arial" w:eastAsia="Arial" w:hAnsi="Arial"/>
                <w:sz w:val="14"/>
                <w:szCs w:val="14"/>
                <w:color w:val="auto"/>
                <w:w w:val="99"/>
              </w:rPr>
              <w:t>4. If Amendment, Date of Original Filed (Month/Day/Year)</w:t>
            </w:r>
          </w:p>
        </w:tc>
        <w:tc>
          <w:tcPr>
            <w:tcW w:w="3640" w:type="dxa"/>
            <w:vAlign w:val="bottom"/>
            <w:gridSpan w:val="6"/>
          </w:tcPr>
          <w:p>
            <w:pPr>
              <w:ind w:left="28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Line)</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12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12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3300" w:type="dxa"/>
            <w:vAlign w:val="bottom"/>
            <w:tcBorders>
              <w:bottom w:val="single" w:sz="8" w:color="2C2C2C"/>
            </w:tcBorders>
            <w:gridSpan w:val="6"/>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220" w:type="dxa"/>
            <w:vAlign w:val="bottom"/>
            <w:tcBorders>
              <w:top w:val="single" w:sz="8" w:color="2C2C2C"/>
            </w:tcBorders>
            <w:gridSpan w:val="14"/>
          </w:tcPr>
          <w:p>
            <w:pPr>
              <w:jc w:val="center"/>
              <w:ind w:right="1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2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9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15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15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6"/>
                <w:szCs w:val="16"/>
                <w:color w:val="auto"/>
              </w:rPr>
            </w:pPr>
          </w:p>
        </w:tc>
        <w:tc>
          <w:tcPr>
            <w:tcW w:w="440" w:type="dxa"/>
            <w:vAlign w:val="bottom"/>
          </w:tcPr>
          <w:p>
            <w:pPr>
              <w:jc w:val="center"/>
              <w:ind w:right="6"/>
              <w:spacing w:after="0"/>
              <w:rPr>
                <w:sz w:val="20"/>
                <w:szCs w:val="20"/>
                <w:color w:val="auto"/>
              </w:rPr>
            </w:pPr>
            <w:r>
              <w:rPr>
                <w:rFonts w:ascii="Arial" w:cs="Arial" w:eastAsia="Arial" w:hAnsi="Arial"/>
                <w:sz w:val="12"/>
                <w:szCs w:val="12"/>
                <w:b w:val="1"/>
                <w:bCs w:val="1"/>
                <w:color w:val="auto"/>
                <w:w w:val="99"/>
              </w:rPr>
              <w:t>(A) or</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0000FF"/>
              </w:rPr>
              <w:t>07/29/2019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P</w:t>
            </w:r>
          </w:p>
        </w:tc>
        <w:tc>
          <w:tcPr>
            <w:tcW w:w="1040" w:type="dxa"/>
            <w:vAlign w:val="bottom"/>
            <w:gridSpan w:val="2"/>
          </w:tcPr>
          <w:p>
            <w:pPr>
              <w:jc w:val="center"/>
              <w:ind w:right="79"/>
              <w:spacing w:after="0"/>
              <w:rPr>
                <w:sz w:val="20"/>
                <w:szCs w:val="20"/>
                <w:color w:val="auto"/>
              </w:rPr>
            </w:pPr>
            <w:r>
              <w:rPr>
                <w:rFonts w:ascii="Arial" w:cs="Arial" w:eastAsia="Arial" w:hAnsi="Arial"/>
                <w:sz w:val="18"/>
                <w:szCs w:val="18"/>
                <w:color w:val="0000FF"/>
              </w:rPr>
              <w:t>19,201</w:t>
            </w:r>
            <w:r>
              <w:rPr>
                <w:rFonts w:ascii="Arial" w:cs="Arial" w:eastAsia="Arial" w:hAnsi="Arial"/>
                <w:sz w:val="22"/>
                <w:szCs w:val="22"/>
                <w:color w:val="008000"/>
                <w:vertAlign w:val="superscript"/>
              </w:rPr>
              <w:t>(1)</w:t>
            </w:r>
          </w:p>
        </w:tc>
        <w:tc>
          <w:tcPr>
            <w:tcW w:w="440" w:type="dxa"/>
            <w:vAlign w:val="bottom"/>
          </w:tcPr>
          <w:p>
            <w:pPr>
              <w:jc w:val="center"/>
              <w:ind w:right="6"/>
              <w:spacing w:after="0"/>
              <w:rPr>
                <w:sz w:val="20"/>
                <w:szCs w:val="20"/>
                <w:color w:val="auto"/>
              </w:rPr>
            </w:pPr>
            <w:r>
              <w:rPr>
                <w:rFonts w:ascii="Arial" w:cs="Arial" w:eastAsia="Arial" w:hAnsi="Arial"/>
                <w:sz w:val="18"/>
                <w:szCs w:val="18"/>
                <w:color w:val="0000FF"/>
                <w:w w:val="99"/>
              </w:rPr>
              <w:t>A</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13.5788</w:t>
            </w:r>
          </w:p>
        </w:tc>
        <w:tc>
          <w:tcPr>
            <w:tcW w:w="1140" w:type="dxa"/>
            <w:vAlign w:val="bottom"/>
            <w:gridSpan w:val="2"/>
          </w:tcPr>
          <w:p>
            <w:pPr>
              <w:jc w:val="center"/>
              <w:spacing w:after="0"/>
              <w:rPr>
                <w:sz w:val="20"/>
                <w:szCs w:val="20"/>
                <w:color w:val="auto"/>
              </w:rPr>
            </w:pPr>
            <w:r>
              <w:rPr>
                <w:rFonts w:ascii="Arial" w:cs="Arial" w:eastAsia="Arial" w:hAnsi="Arial"/>
                <w:sz w:val="18"/>
                <w:szCs w:val="18"/>
                <w:color w:val="0000FF"/>
                <w:w w:val="88"/>
              </w:rPr>
              <w:t>15,922,872</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w w:val="91"/>
              </w:rPr>
              <w:t>See Footnote</w:t>
            </w:r>
            <w:r>
              <w:rPr>
                <w:rFonts w:ascii="Arial" w:cs="Arial" w:eastAsia="Arial" w:hAnsi="Arial"/>
                <w:sz w:val="22"/>
                <w:szCs w:val="22"/>
                <w:color w:val="008000"/>
                <w:w w:val="91"/>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Arial" w:cs="Arial" w:eastAsia="Arial" w:hAnsi="Arial"/>
                <w:sz w:val="18"/>
                <w:szCs w:val="18"/>
                <w:color w:val="0000FF"/>
              </w:rPr>
              <w:t>07/30/2019</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P</w:t>
            </w:r>
          </w:p>
        </w:tc>
        <w:tc>
          <w:tcPr>
            <w:tcW w:w="840" w:type="dxa"/>
            <w:vAlign w:val="bottom"/>
          </w:tcPr>
          <w:p>
            <w:pPr>
              <w:jc w:val="center"/>
              <w:spacing w:after="0"/>
              <w:rPr>
                <w:sz w:val="20"/>
                <w:szCs w:val="20"/>
                <w:color w:val="auto"/>
              </w:rPr>
            </w:pPr>
            <w:r>
              <w:rPr>
                <w:rFonts w:ascii="Arial" w:cs="Arial" w:eastAsia="Arial" w:hAnsi="Arial"/>
                <w:sz w:val="18"/>
                <w:szCs w:val="18"/>
                <w:color w:val="0000FF"/>
              </w:rPr>
              <w:t>8,855</w:t>
            </w:r>
            <w:r>
              <w:rPr>
                <w:rFonts w:ascii="Arial" w:cs="Arial" w:eastAsia="Arial" w:hAnsi="Arial"/>
                <w:sz w:val="22"/>
                <w:szCs w:val="22"/>
                <w:color w:val="008000"/>
                <w:vertAlign w:val="superscript"/>
              </w:rPr>
              <w:t>(8)</w:t>
            </w:r>
          </w:p>
        </w:tc>
        <w:tc>
          <w:tcPr>
            <w:tcW w:w="200" w:type="dxa"/>
            <w:vAlign w:val="bottom"/>
          </w:tcPr>
          <w:p>
            <w:pPr>
              <w:spacing w:after="0"/>
              <w:rPr>
                <w:sz w:val="24"/>
                <w:szCs w:val="24"/>
                <w:color w:val="auto"/>
              </w:rPr>
            </w:pPr>
          </w:p>
        </w:tc>
        <w:tc>
          <w:tcPr>
            <w:tcW w:w="440" w:type="dxa"/>
            <w:vAlign w:val="bottom"/>
          </w:tcPr>
          <w:p>
            <w:pPr>
              <w:jc w:val="center"/>
              <w:ind w:right="6"/>
              <w:spacing w:after="0"/>
              <w:rPr>
                <w:sz w:val="20"/>
                <w:szCs w:val="20"/>
                <w:color w:val="auto"/>
              </w:rPr>
            </w:pPr>
            <w:r>
              <w:rPr>
                <w:rFonts w:ascii="Arial" w:cs="Arial" w:eastAsia="Arial" w:hAnsi="Arial"/>
                <w:sz w:val="18"/>
                <w:szCs w:val="18"/>
                <w:color w:val="0000FF"/>
                <w:w w:val="99"/>
              </w:rPr>
              <w:t>A</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13.9125</w:t>
            </w:r>
          </w:p>
        </w:tc>
        <w:tc>
          <w:tcPr>
            <w:tcW w:w="1140" w:type="dxa"/>
            <w:vAlign w:val="bottom"/>
            <w:gridSpan w:val="2"/>
          </w:tcPr>
          <w:p>
            <w:pPr>
              <w:jc w:val="center"/>
              <w:spacing w:after="0"/>
              <w:rPr>
                <w:sz w:val="20"/>
                <w:szCs w:val="20"/>
                <w:color w:val="auto"/>
              </w:rPr>
            </w:pPr>
            <w:r>
              <w:rPr>
                <w:rFonts w:ascii="Arial" w:cs="Arial" w:eastAsia="Arial" w:hAnsi="Arial"/>
                <w:sz w:val="18"/>
                <w:szCs w:val="18"/>
                <w:color w:val="0000FF"/>
                <w:w w:val="85"/>
              </w:rPr>
              <w:t>15,931,727</w:t>
            </w:r>
            <w:r>
              <w:rPr>
                <w:rFonts w:ascii="Arial" w:cs="Arial" w:eastAsia="Arial" w:hAnsi="Arial"/>
                <w:sz w:val="22"/>
                <w:szCs w:val="22"/>
                <w:color w:val="008000"/>
                <w:w w:val="85"/>
                <w:vertAlign w:val="superscript"/>
              </w:rPr>
              <w:t>(9)</w:t>
            </w:r>
          </w:p>
        </w:tc>
        <w:tc>
          <w:tcPr>
            <w:tcW w:w="940" w:type="dxa"/>
            <w:vAlign w:val="bottom"/>
          </w:tcPr>
          <w:p>
            <w:pPr>
              <w:jc w:val="center"/>
              <w:spacing w:after="0"/>
              <w:rPr>
                <w:sz w:val="20"/>
                <w:szCs w:val="20"/>
                <w:color w:val="auto"/>
              </w:rPr>
            </w:pPr>
            <w:r>
              <w:rPr>
                <w:rFonts w:ascii="Arial" w:cs="Arial" w:eastAsia="Arial" w:hAnsi="Arial"/>
                <w:sz w:val="18"/>
                <w:szCs w:val="18"/>
                <w:color w:val="0000FF"/>
              </w:rPr>
              <w:t>I</w:t>
            </w: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w w:val="91"/>
              </w:rPr>
              <w:t>See Footnote</w:t>
            </w:r>
            <w:r>
              <w:rPr>
                <w:rFonts w:ascii="Arial" w:cs="Arial" w:eastAsia="Arial" w:hAnsi="Arial"/>
                <w:sz w:val="22"/>
                <w:szCs w:val="22"/>
                <w:color w:val="008000"/>
                <w:w w:val="91"/>
                <w:vertAlign w:val="superscript"/>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color w:val="008000"/>
              </w:rPr>
              <w:t>(5)(6)(7)</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0000FF"/>
                <w:w w:val="87"/>
              </w:rPr>
              <w:t>20,000</w:t>
            </w:r>
          </w:p>
        </w:tc>
        <w:tc>
          <w:tcPr>
            <w:tcW w:w="94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3"/>
          </w:tcPr>
          <w:p>
            <w:pPr>
              <w:spacing w:after="0"/>
              <w:rPr>
                <w:sz w:val="8"/>
                <w:szCs w:val="8"/>
                <w:color w:val="auto"/>
              </w:rPr>
            </w:pPr>
          </w:p>
        </w:tc>
        <w:tc>
          <w:tcPr>
            <w:tcW w:w="1000" w:type="dxa"/>
            <w:vAlign w:val="bottom"/>
            <w:tcBorders>
              <w:bottom w:val="single" w:sz="8" w:color="2C2C2C"/>
            </w:tcBorders>
            <w:gridSpan w:val="3"/>
          </w:tcPr>
          <w:p>
            <w:pPr>
              <w:spacing w:after="0"/>
              <w:rPr>
                <w:sz w:val="8"/>
                <w:szCs w:val="8"/>
                <w:color w:val="auto"/>
              </w:rPr>
            </w:pPr>
          </w:p>
        </w:tc>
        <w:tc>
          <w:tcPr>
            <w:tcW w:w="330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60" w:type="dxa"/>
            <w:vAlign w:val="bottom"/>
            <w:gridSpan w:val="12"/>
          </w:tcPr>
          <w:p>
            <w:pPr>
              <w:jc w:val="center"/>
              <w:ind w:right="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0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gridSpan w:val="3"/>
          </w:tcPr>
          <w:p>
            <w:pPr>
              <w:ind w:left="580"/>
              <w:spacing w:after="0"/>
              <w:rPr>
                <w:sz w:val="20"/>
                <w:szCs w:val="20"/>
                <w:color w:val="auto"/>
              </w:rPr>
            </w:pPr>
            <w:r>
              <w:rPr>
                <w:rFonts w:ascii="Arial" w:cs="Arial" w:eastAsia="Arial" w:hAnsi="Arial"/>
                <w:sz w:val="12"/>
                <w:szCs w:val="12"/>
                <w:b w:val="1"/>
                <w:bCs w:val="1"/>
                <w:color w:val="auto"/>
              </w:rPr>
              <w:t>Amount</w:t>
            </w: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ind w:right="16"/>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2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Number</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80" w:type="dxa"/>
            <w:vAlign w:val="bottom"/>
          </w:tcPr>
          <w:p>
            <w:pPr>
              <w:jc w:val="right"/>
              <w:ind w:right="16"/>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19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9,601 shares held directly by Ponoi Capital, LP ("Ponoi LP") and 9,600 shares held directly by Ponoi Capital II, LP ("Ponoi II LP").</w:t>
      </w:r>
    </w:p>
    <w:p>
      <w:pPr>
        <w:spacing w:after="0" w:line="4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4,428 shares held directly by Ponoi LP and 4,427 shares held directly by Ponoi II LP.</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1,181,319 shares of Common Stock held directly by Ponoi LP and 1,181,317 shares of Common Stock held directly by Ponoi II LP. The Reporting Person disclaims beneficial ownership of the securities except to the extent of his pecuniary interest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07/31/2019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2019-12-24T08:49:55Z</dcterms:created>
  <dcterms:modified xsi:type="dcterms:W3CDTF">2019-12-24T08:49:55Z</dcterms:modified>
</cp:coreProperties>
</file>