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822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08/01/2019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20" w:type="dxa"/>
            <w:vAlign w:val="bottom"/>
            <w:tcBorders>
              <w:top w:val="single" w:sz="8" w:color="9A9A9A"/>
            </w:tcBorders>
          </w:tcPr>
          <w:p>
            <w:pPr>
              <w:spacing w:after="0"/>
              <w:rPr>
                <w:sz w:val="12"/>
                <w:szCs w:val="12"/>
                <w:color w:val="auto"/>
              </w:rPr>
            </w:pPr>
          </w:p>
        </w:tc>
        <w:tc>
          <w:tcPr>
            <w:tcW w:w="12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860" w:type="dxa"/>
            <w:vAlign w:val="bottom"/>
            <w:gridSpan w:val="7"/>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6"/>
          </w:tcPr>
          <w:p>
            <w:pPr>
              <w:ind w:left="28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2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20" w:type="dxa"/>
            <w:vAlign w:val="bottom"/>
          </w:tcPr>
          <w:p>
            <w:pPr>
              <w:ind w:left="140"/>
              <w:spacing w:after="0"/>
              <w:rPr>
                <w:sz w:val="20"/>
                <w:szCs w:val="20"/>
                <w:color w:val="auto"/>
              </w:rPr>
            </w:pPr>
            <w:r>
              <w:rPr>
                <w:rFonts w:ascii="Arial" w:cs="Arial" w:eastAsia="Arial" w:hAnsi="Arial"/>
                <w:sz w:val="14"/>
                <w:szCs w:val="14"/>
                <w:color w:val="auto"/>
              </w:rPr>
              <w:t>(Zip)</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288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9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15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2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0000FF"/>
                <w:w w:val="88"/>
              </w:rPr>
              <w:t>08/01/2019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0000FF"/>
              </w:rPr>
              <w:t>P</w:t>
            </w:r>
          </w:p>
        </w:tc>
        <w:tc>
          <w:tcPr>
            <w:tcW w:w="840" w:type="dxa"/>
            <w:vAlign w:val="bottom"/>
          </w:tcPr>
          <w:p>
            <w:pPr>
              <w:ind w:left="280"/>
              <w:spacing w:after="0"/>
              <w:rPr>
                <w:sz w:val="20"/>
                <w:szCs w:val="20"/>
                <w:color w:val="auto"/>
              </w:rPr>
            </w:pPr>
            <w:r>
              <w:rPr>
                <w:rFonts w:ascii="Arial" w:cs="Arial" w:eastAsia="Arial" w:hAnsi="Arial"/>
                <w:sz w:val="18"/>
                <w:szCs w:val="18"/>
                <w:color w:val="0000FF"/>
                <w:w w:val="85"/>
              </w:rPr>
              <w:t>2,600</w:t>
            </w:r>
            <w:r>
              <w:rPr>
                <w:rFonts w:ascii="Arial" w:cs="Arial" w:eastAsia="Arial" w:hAnsi="Arial"/>
                <w:sz w:val="22"/>
                <w:szCs w:val="22"/>
                <w:color w:val="008000"/>
                <w:w w:val="85"/>
                <w:vertAlign w:val="superscript"/>
              </w:rPr>
              <w:t>(1)</w:t>
            </w:r>
          </w:p>
        </w:tc>
        <w:tc>
          <w:tcPr>
            <w:tcW w:w="64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4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13.9792</w:t>
            </w:r>
          </w:p>
        </w:tc>
        <w:tc>
          <w:tcPr>
            <w:tcW w:w="60" w:type="dxa"/>
            <w:vAlign w:val="bottom"/>
          </w:tcPr>
          <w:p>
            <w:pPr>
              <w:spacing w:after="0"/>
              <w:rPr>
                <w:sz w:val="24"/>
                <w:szCs w:val="24"/>
                <w:color w:val="auto"/>
              </w:rPr>
            </w:pPr>
          </w:p>
        </w:tc>
        <w:tc>
          <w:tcPr>
            <w:tcW w:w="1140" w:type="dxa"/>
            <w:vAlign w:val="bottom"/>
            <w:gridSpan w:val="2"/>
          </w:tcPr>
          <w:p>
            <w:pPr>
              <w:jc w:val="center"/>
              <w:ind w:right="33"/>
              <w:spacing w:after="0"/>
              <w:rPr>
                <w:sz w:val="20"/>
                <w:szCs w:val="20"/>
                <w:color w:val="auto"/>
              </w:rPr>
            </w:pPr>
            <w:r>
              <w:rPr>
                <w:rFonts w:ascii="Arial" w:cs="Arial" w:eastAsia="Arial" w:hAnsi="Arial"/>
                <w:sz w:val="18"/>
                <w:szCs w:val="18"/>
                <w:color w:val="0000FF"/>
                <w:w w:val="88"/>
              </w:rPr>
              <w:t>15,934,327</w:t>
            </w:r>
          </w:p>
        </w:tc>
        <w:tc>
          <w:tcPr>
            <w:tcW w:w="900" w:type="dxa"/>
            <w:vAlign w:val="bottom"/>
          </w:tcPr>
          <w:p>
            <w:pPr>
              <w:jc w:val="center"/>
              <w:ind w:right="14"/>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0000FF"/>
                <w:w w:val="88"/>
              </w:rPr>
              <w:t>08/02/2019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4"/>
                <w:szCs w:val="14"/>
                <w:color w:val="0000FF"/>
              </w:rPr>
              <w:t>P</w:t>
            </w:r>
          </w:p>
        </w:tc>
        <w:tc>
          <w:tcPr>
            <w:tcW w:w="840" w:type="dxa"/>
            <w:vAlign w:val="bottom"/>
          </w:tcPr>
          <w:p>
            <w:pPr>
              <w:ind w:left="280"/>
              <w:spacing w:after="0"/>
              <w:rPr>
                <w:sz w:val="20"/>
                <w:szCs w:val="20"/>
                <w:color w:val="auto"/>
              </w:rPr>
            </w:pPr>
            <w:r>
              <w:rPr>
                <w:rFonts w:ascii="Arial" w:cs="Arial" w:eastAsia="Arial" w:hAnsi="Arial"/>
                <w:sz w:val="18"/>
                <w:szCs w:val="18"/>
                <w:color w:val="0000FF"/>
                <w:w w:val="85"/>
              </w:rPr>
              <w:t>1,782</w:t>
            </w:r>
            <w:r>
              <w:rPr>
                <w:rFonts w:ascii="Arial" w:cs="Arial" w:eastAsia="Arial" w:hAnsi="Arial"/>
                <w:sz w:val="22"/>
                <w:szCs w:val="22"/>
                <w:color w:val="008000"/>
                <w:w w:val="85"/>
                <w:vertAlign w:val="superscript"/>
              </w:rPr>
              <w:t>(8)</w:t>
            </w:r>
          </w:p>
        </w:tc>
        <w:tc>
          <w:tcPr>
            <w:tcW w:w="64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4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13.9721</w:t>
            </w:r>
          </w:p>
        </w:tc>
        <w:tc>
          <w:tcPr>
            <w:tcW w:w="60" w:type="dxa"/>
            <w:vAlign w:val="bottom"/>
          </w:tcPr>
          <w:p>
            <w:pPr>
              <w:spacing w:after="0"/>
              <w:rPr>
                <w:sz w:val="24"/>
                <w:szCs w:val="24"/>
                <w:color w:val="auto"/>
              </w:rPr>
            </w:pPr>
          </w:p>
        </w:tc>
        <w:tc>
          <w:tcPr>
            <w:tcW w:w="1140" w:type="dxa"/>
            <w:vAlign w:val="bottom"/>
            <w:gridSpan w:val="2"/>
          </w:tcPr>
          <w:p>
            <w:pPr>
              <w:jc w:val="center"/>
              <w:ind w:right="33"/>
              <w:spacing w:after="0"/>
              <w:rPr>
                <w:sz w:val="20"/>
                <w:szCs w:val="20"/>
                <w:color w:val="auto"/>
              </w:rPr>
            </w:pPr>
            <w:r>
              <w:rPr>
                <w:rFonts w:ascii="Arial" w:cs="Arial" w:eastAsia="Arial" w:hAnsi="Arial"/>
                <w:sz w:val="18"/>
                <w:szCs w:val="18"/>
                <w:color w:val="0000FF"/>
                <w:w w:val="85"/>
              </w:rPr>
              <w:t>15,936,109</w:t>
            </w:r>
            <w:r>
              <w:rPr>
                <w:rFonts w:ascii="Arial" w:cs="Arial" w:eastAsia="Arial" w:hAnsi="Arial"/>
                <w:sz w:val="22"/>
                <w:szCs w:val="22"/>
                <w:color w:val="008000"/>
                <w:w w:val="85"/>
                <w:vertAlign w:val="superscript"/>
              </w:rPr>
              <w:t>(9)</w:t>
            </w:r>
          </w:p>
        </w:tc>
        <w:tc>
          <w:tcPr>
            <w:tcW w:w="900" w:type="dxa"/>
            <w:vAlign w:val="bottom"/>
          </w:tcPr>
          <w:p>
            <w:pPr>
              <w:jc w:val="center"/>
              <w:ind w:right="14"/>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33"/>
              <w:spacing w:after="0"/>
              <w:rPr>
                <w:sz w:val="20"/>
                <w:szCs w:val="20"/>
                <w:color w:val="auto"/>
              </w:rPr>
            </w:pPr>
            <w:r>
              <w:rPr>
                <w:rFonts w:ascii="Arial" w:cs="Arial" w:eastAsia="Arial" w:hAnsi="Arial"/>
                <w:sz w:val="18"/>
                <w:szCs w:val="18"/>
                <w:color w:val="0000FF"/>
                <w:w w:val="87"/>
              </w:rPr>
              <w:t>20,000</w:t>
            </w:r>
          </w:p>
        </w:tc>
        <w:tc>
          <w:tcPr>
            <w:tcW w:w="9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gridSpan w:val="3"/>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2"/>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8"/>
              </w:rPr>
              <w:t>3A. Deemed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4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40" w:type="dxa"/>
            <w:vAlign w:val="bottom"/>
            <w:gridSpan w:val="4"/>
          </w:tcPr>
          <w:p>
            <w:pPr>
              <w:ind w:left="600"/>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40" w:type="dxa"/>
            <w:vAlign w:val="bottom"/>
            <w:gridSpan w:val="4"/>
          </w:tcPr>
          <w:p>
            <w:pPr>
              <w:ind w:left="600"/>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940" w:type="dxa"/>
            <w:vAlign w:val="bottom"/>
            <w:gridSpan w:val="4"/>
          </w:tcPr>
          <w:p>
            <w:pPr>
              <w:ind w:left="140"/>
              <w:spacing w:after="0"/>
              <w:rPr>
                <w:sz w:val="20"/>
                <w:szCs w:val="20"/>
                <w:color w:val="auto"/>
              </w:rPr>
            </w:pPr>
            <w:r>
              <w:rPr>
                <w:rFonts w:ascii="Arial" w:cs="Arial" w:eastAsia="Arial" w:hAnsi="Arial"/>
                <w:sz w:val="12"/>
                <w:szCs w:val="12"/>
                <w:b w:val="1"/>
                <w:bCs w:val="1"/>
                <w:color w:val="auto"/>
              </w:rPr>
              <w:t>Title   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1,299 shares held directly by Ponoi Capital, LP ("Ponoi LP") and 1,301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891 shares held directly by Ponoi LP and 891 shares held directly by Ponoi II LP.</w:t>
      </w:r>
    </w:p>
    <w:p>
      <w:pPr>
        <w:spacing w:after="0" w:line="41" w:lineRule="exact"/>
        <w:rPr>
          <w:rFonts w:ascii="Arial" w:cs="Arial" w:eastAsia="Arial" w:hAnsi="Arial"/>
          <w:sz w:val="14"/>
          <w:szCs w:val="14"/>
          <w:color w:val="008000"/>
        </w:rPr>
      </w:pPr>
    </w:p>
    <w:p>
      <w:pPr>
        <w:ind w:left="40" w:right="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1,183,509 shares of Common Stock held directly by Ponoi LP and 1,183,509 shares of Common Stock held directly by Ponoi II LP. The Reporting Person disclaims beneficial ownership of the securities except to the extent of his pecuniary interest therein.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08/05/2019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2019-12-24T08:44:22Z</dcterms:created>
  <dcterms:modified xsi:type="dcterms:W3CDTF">2019-12-24T08:44:22Z</dcterms:modified>
</cp:coreProperties>
</file>