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-226060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23495</wp:posOffset>
            </wp:positionV>
            <wp:extent cx="7049135" cy="651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651637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Pierce Valerie L</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NGM BIOPHARMACEUTICALS,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333 OYSTER POINT BOULEVARD</w:t>
      </w:r>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SOUTH SAN</w:t>
            </w:r>
          </w:p>
        </w:tc>
        <w:tc>
          <w:tcPr>
            <w:tcW w:w="960" w:type="dxa"/>
            <w:vAlign w:val="bottom"/>
            <w:vMerge w:val="restart"/>
          </w:tcPr>
          <w:p>
            <w:pPr>
              <w:ind w:left="160"/>
              <w:spacing w:after="0"/>
              <w:rPr>
                <w:sz w:val="20"/>
                <w:szCs w:val="20"/>
                <w:color w:val="auto"/>
              </w:rPr>
            </w:pPr>
            <w:r>
              <w:rPr>
                <w:rFonts w:ascii="Arial" w:cs="Arial" w:eastAsia="Arial" w:hAnsi="Arial"/>
                <w:sz w:val="16"/>
                <w:szCs w:val="16"/>
                <w:color w:val="0000FF"/>
              </w:rPr>
              <w:t>CA</w:t>
            </w:r>
          </w:p>
        </w:tc>
        <w:tc>
          <w:tcPr>
            <w:tcW w:w="1620" w:type="dxa"/>
            <w:vAlign w:val="bottom"/>
            <w:vMerge w:val="restart"/>
          </w:tcPr>
          <w:p>
            <w:pPr>
              <w:ind w:left="420"/>
              <w:spacing w:after="0"/>
              <w:rPr>
                <w:sz w:val="20"/>
                <w:szCs w:val="20"/>
                <w:color w:val="auto"/>
              </w:rPr>
            </w:pPr>
            <w:r>
              <w:rPr>
                <w:rFonts w:ascii="Arial" w:cs="Arial" w:eastAsia="Arial" w:hAnsi="Arial"/>
                <w:sz w:val="16"/>
                <w:szCs w:val="16"/>
                <w:color w:val="0000FF"/>
              </w:rPr>
              <w:t>94080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Arial" w:cs="Arial" w:eastAsia="Arial" w:hAnsi="Arial"/>
                <w:sz w:val="16"/>
                <w:szCs w:val="16"/>
                <w:color w:val="0000FF"/>
              </w:rPr>
              <w:t>FRANCISCO</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(City)</w:t>
            </w:r>
          </w:p>
        </w:tc>
        <w:tc>
          <w:tcPr>
            <w:tcW w:w="960" w:type="dxa"/>
            <w:vAlign w:val="bottom"/>
          </w:tcPr>
          <w:p>
            <w:pPr>
              <w:ind w:left="1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3"/>
          </w:tcPr>
          <w:p>
            <w:pPr>
              <w:ind w:left="60"/>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NGM BIOPHARMACEUTICALS INC </w:t>
              </w:r>
            </w:hyperlink>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3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320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5"/>
        </w:trPr>
        <w:tc>
          <w:tcPr>
            <w:tcW w:w="3840" w:type="dxa"/>
            <w:vAlign w:val="bottom"/>
            <w:gridSpan w:val="3"/>
            <w:vMerge w:val="restart"/>
          </w:tcPr>
          <w:p>
            <w:pPr>
              <w:ind w:left="60"/>
              <w:spacing w:after="0"/>
              <w:rPr>
                <w:sz w:val="20"/>
                <w:szCs w:val="20"/>
                <w:color w:val="auto"/>
              </w:rPr>
            </w:pPr>
            <w:r>
              <w:rPr>
                <w:rFonts w:ascii="Arial" w:cs="Arial" w:eastAsia="Arial" w:hAnsi="Arial"/>
                <w:sz w:val="16"/>
                <w:szCs w:val="16"/>
                <w:color w:val="0000FF"/>
              </w:rPr>
              <w:t xml:space="preserve">NGM </w:t>
            </w:r>
            <w:r>
              <w:rPr>
                <w:rFonts w:ascii="Arial" w:cs="Arial" w:eastAsia="Arial" w:hAnsi="Arial"/>
                <w:sz w:val="19"/>
                <w:szCs w:val="19"/>
                <w:color w:val="000000"/>
              </w:rPr>
              <w:t>]</w:t>
            </w: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840" w:type="dxa"/>
            <w:vAlign w:val="bottom"/>
            <w:gridSpan w:val="3"/>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57"/>
        </w:trPr>
        <w:tc>
          <w:tcPr>
            <w:tcW w:w="60" w:type="dxa"/>
            <w:vAlign w:val="bottom"/>
            <w:tcBorders>
              <w:bottom w:val="single" w:sz="8" w:color="808080"/>
            </w:tcBorders>
          </w:tcPr>
          <w:p>
            <w:pPr>
              <w:spacing w:after="0"/>
              <w:rPr>
                <w:sz w:val="4"/>
                <w:szCs w:val="4"/>
                <w:color w:val="auto"/>
              </w:rPr>
            </w:pPr>
          </w:p>
        </w:tc>
        <w:tc>
          <w:tcPr>
            <w:tcW w:w="32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15" w:lineRule="exact"/>
              <w:rPr>
                <w:sz w:val="20"/>
                <w:szCs w:val="20"/>
                <w:color w:val="auto"/>
              </w:rPr>
            </w:pPr>
            <w:r>
              <w:rPr>
                <w:rFonts w:ascii="Arial" w:cs="Arial" w:eastAsia="Arial" w:hAnsi="Arial"/>
                <w:sz w:val="12"/>
                <w:szCs w:val="12"/>
                <w:color w:val="auto"/>
              </w:rPr>
              <w:t>below)</w:t>
            </w:r>
          </w:p>
        </w:tc>
        <w:tc>
          <w:tcPr>
            <w:tcW w:w="1460" w:type="dxa"/>
            <w:vAlign w:val="bottom"/>
            <w:vMerge w:val="restart"/>
          </w:tcPr>
          <w:p>
            <w:pPr>
              <w:ind w:left="34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600"/>
              <w:spacing w:after="0"/>
              <w:rPr>
                <w:sz w:val="20"/>
                <w:szCs w:val="20"/>
                <w:color w:val="auto"/>
              </w:rPr>
            </w:pPr>
            <w:r>
              <w:rPr>
                <w:rFonts w:ascii="Arial" w:cs="Arial" w:eastAsia="Arial" w:hAnsi="Arial"/>
                <w:sz w:val="16"/>
                <w:szCs w:val="16"/>
                <w:color w:val="0000FF"/>
              </w:rPr>
              <w:t>SVP, GC &amp; CCO</w:t>
            </w:r>
          </w:p>
        </w:tc>
        <w:tc>
          <w:tcPr>
            <w:tcW w:w="0" w:type="dxa"/>
            <w:vAlign w:val="bottom"/>
          </w:tcPr>
          <w:p>
            <w:pPr>
              <w:spacing w:after="0"/>
              <w:rPr>
                <w:sz w:val="1"/>
                <w:szCs w:val="1"/>
                <w:color w:val="auto"/>
              </w:rPr>
            </w:pPr>
          </w:p>
        </w:tc>
      </w:tr>
      <w:tr>
        <w:trPr>
          <w:trHeight w:val="206"/>
        </w:trPr>
        <w:tc>
          <w:tcPr>
            <w:tcW w:w="3260" w:type="dxa"/>
            <w:vAlign w:val="bottom"/>
            <w:gridSpan w:val="2"/>
          </w:tcPr>
          <w:p>
            <w:pPr>
              <w:ind w:left="60"/>
              <w:spacing w:after="0"/>
              <w:rPr>
                <w:sz w:val="20"/>
                <w:szCs w:val="20"/>
                <w:color w:val="auto"/>
              </w:rPr>
            </w:pPr>
            <w:r>
              <w:rPr>
                <w:rFonts w:ascii="Arial" w:cs="Arial" w:eastAsia="Arial" w:hAnsi="Arial"/>
                <w:sz w:val="16"/>
                <w:szCs w:val="16"/>
                <w:color w:val="0000FF"/>
              </w:rPr>
              <w:t>11/06/2023</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3" w:lineRule="exact"/>
        <w:rPr>
          <w:sz w:val="24"/>
          <w:szCs w:val="24"/>
          <w:color w:val="auto"/>
        </w:rPr>
      </w:pPr>
    </w:p>
    <w:p>
      <w:pPr>
        <w:ind w:left="320" w:right="360"/>
        <w:spacing w:after="0" w:line="26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236"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1840" w:type="dxa"/>
            <w:vAlign w:val="bottom"/>
          </w:tcPr>
          <w:p>
            <w:pPr>
              <w:ind w:left="86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ind w:left="80"/>
              <w:spacing w:after="0"/>
              <w:rPr>
                <w:sz w:val="20"/>
                <w:szCs w:val="20"/>
                <w:color w:val="auto"/>
              </w:rPr>
            </w:pPr>
            <w:r>
              <w:rPr>
                <w:rFonts w:ascii="Arial" w:cs="Arial" w:eastAsia="Arial" w:hAnsi="Arial"/>
                <w:sz w:val="12"/>
                <w:szCs w:val="12"/>
                <w:color w:val="0000FF"/>
              </w:rPr>
              <w:t>200,000</w:t>
            </w:r>
          </w:p>
        </w:tc>
        <w:tc>
          <w:tcPr>
            <w:tcW w:w="480" w:type="dxa"/>
            <w:vAlign w:val="bottom"/>
          </w:tcPr>
          <w:p>
            <w:pPr>
              <w:spacing w:after="0"/>
              <w:rPr>
                <w:sz w:val="16"/>
                <w:szCs w:val="16"/>
                <w:color w:val="auto"/>
              </w:rPr>
            </w:pPr>
          </w:p>
        </w:tc>
        <w:tc>
          <w:tcPr>
            <w:tcW w:w="740" w:type="dxa"/>
            <w:vAlign w:val="bottom"/>
          </w:tcPr>
          <w:p>
            <w:pPr>
              <w:jc w:val="right"/>
              <w:ind w:right="246"/>
              <w:spacing w:after="0"/>
              <w:rPr>
                <w:sz w:val="20"/>
                <w:szCs w:val="20"/>
                <w:color w:val="auto"/>
              </w:rPr>
            </w:pPr>
            <w:r>
              <w:rPr>
                <w:rFonts w:ascii="Arial" w:cs="Arial" w:eastAsia="Arial" w:hAnsi="Arial"/>
                <w:sz w:val="10"/>
                <w:szCs w:val="10"/>
                <w:color w:val="008000"/>
              </w:rPr>
              <w:t>(1)</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09/30/2029</w:t>
            </w:r>
          </w:p>
        </w:tc>
        <w:tc>
          <w:tcPr>
            <w:tcW w:w="660" w:type="dxa"/>
            <w:vAlign w:val="bottom"/>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tcPr>
          <w:p>
            <w:pPr>
              <w:ind w:left="20"/>
              <w:spacing w:after="0"/>
              <w:rPr>
                <w:sz w:val="20"/>
                <w:szCs w:val="20"/>
                <w:color w:val="auto"/>
              </w:rPr>
            </w:pPr>
            <w:r>
              <w:rPr>
                <w:rFonts w:ascii="Arial" w:cs="Arial" w:eastAsia="Arial" w:hAnsi="Arial"/>
                <w:sz w:val="16"/>
                <w:szCs w:val="16"/>
                <w:color w:val="0000FF"/>
                <w:w w:val="96"/>
              </w:rPr>
              <w:t>200,000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92"/>
              </w:rPr>
              <w:t>200,000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13.42</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2"/>
                <w:szCs w:val="12"/>
                <w:color w:val="0000FF"/>
              </w:rPr>
              <w:t>200,000</w:t>
            </w:r>
          </w:p>
        </w:tc>
        <w:tc>
          <w:tcPr>
            <w:tcW w:w="740" w:type="dxa"/>
            <w:vAlign w:val="bottom"/>
          </w:tcPr>
          <w:p>
            <w:pPr>
              <w:jc w:val="right"/>
              <w:ind w:right="246"/>
              <w:spacing w:after="0"/>
              <w:rPr>
                <w:sz w:val="20"/>
                <w:szCs w:val="20"/>
                <w:color w:val="auto"/>
              </w:rPr>
            </w:pPr>
            <w:r>
              <w:rPr>
                <w:rFonts w:ascii="Arial" w:cs="Arial" w:eastAsia="Arial" w:hAnsi="Arial"/>
                <w:sz w:val="10"/>
                <w:szCs w:val="10"/>
                <w:color w:val="008000"/>
              </w:rPr>
              <w:t>(1)</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09/30/2029</w:t>
            </w:r>
          </w:p>
        </w:tc>
        <w:tc>
          <w:tcPr>
            <w:tcW w:w="660" w:type="dxa"/>
            <w:vAlign w:val="bottom"/>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tcPr>
          <w:p>
            <w:pPr>
              <w:ind w:left="20"/>
              <w:spacing w:after="0"/>
              <w:rPr>
                <w:sz w:val="20"/>
                <w:szCs w:val="20"/>
                <w:color w:val="auto"/>
              </w:rPr>
            </w:pPr>
            <w:r>
              <w:rPr>
                <w:rFonts w:ascii="Arial" w:cs="Arial" w:eastAsia="Arial" w:hAnsi="Arial"/>
                <w:sz w:val="16"/>
                <w:szCs w:val="16"/>
                <w:color w:val="0000FF"/>
                <w:w w:val="96"/>
              </w:rPr>
              <w:t>200,000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ind w:left="80"/>
              <w:spacing w:after="0"/>
              <w:rPr>
                <w:sz w:val="20"/>
                <w:szCs w:val="20"/>
                <w:color w:val="auto"/>
              </w:rPr>
            </w:pPr>
            <w:r>
              <w:rPr>
                <w:rFonts w:ascii="Arial" w:cs="Arial" w:eastAsia="Arial" w:hAnsi="Arial"/>
                <w:sz w:val="12"/>
                <w:szCs w:val="12"/>
                <w:color w:val="0000FF"/>
              </w:rPr>
              <w:t>100,000</w:t>
            </w:r>
          </w:p>
        </w:tc>
        <w:tc>
          <w:tcPr>
            <w:tcW w:w="480" w:type="dxa"/>
            <w:vAlign w:val="bottom"/>
          </w:tcPr>
          <w:p>
            <w:pPr>
              <w:spacing w:after="0"/>
              <w:rPr>
                <w:sz w:val="16"/>
                <w:szCs w:val="16"/>
                <w:color w:val="auto"/>
              </w:rPr>
            </w:pPr>
          </w:p>
        </w:tc>
        <w:tc>
          <w:tcPr>
            <w:tcW w:w="740" w:type="dxa"/>
            <w:vAlign w:val="bottom"/>
          </w:tcPr>
          <w:p>
            <w:pPr>
              <w:jc w:val="right"/>
              <w:ind w:right="246"/>
              <w:spacing w:after="0"/>
              <w:rPr>
                <w:sz w:val="20"/>
                <w:szCs w:val="20"/>
                <w:color w:val="auto"/>
              </w:rPr>
            </w:pPr>
            <w:r>
              <w:rPr>
                <w:rFonts w:ascii="Arial" w:cs="Arial" w:eastAsia="Arial" w:hAnsi="Arial"/>
                <w:sz w:val="10"/>
                <w:szCs w:val="10"/>
                <w:color w:val="008000"/>
              </w:rPr>
              <w:t>(3)</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03/16/2031</w:t>
            </w:r>
          </w:p>
        </w:tc>
        <w:tc>
          <w:tcPr>
            <w:tcW w:w="660" w:type="dxa"/>
            <w:vAlign w:val="bottom"/>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tcPr>
          <w:p>
            <w:pPr>
              <w:ind w:left="20"/>
              <w:spacing w:after="0"/>
              <w:rPr>
                <w:sz w:val="20"/>
                <w:szCs w:val="20"/>
                <w:color w:val="auto"/>
              </w:rPr>
            </w:pPr>
            <w:r>
              <w:rPr>
                <w:rFonts w:ascii="Arial" w:cs="Arial" w:eastAsia="Arial" w:hAnsi="Arial"/>
                <w:sz w:val="16"/>
                <w:szCs w:val="16"/>
                <w:color w:val="0000FF"/>
                <w:w w:val="96"/>
              </w:rPr>
              <w:t>100,000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92"/>
              </w:rPr>
              <w:t>100,000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31.93</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2"/>
                <w:szCs w:val="12"/>
                <w:color w:val="0000FF"/>
              </w:rPr>
              <w:t>100,000</w:t>
            </w:r>
          </w:p>
        </w:tc>
        <w:tc>
          <w:tcPr>
            <w:tcW w:w="740" w:type="dxa"/>
            <w:vAlign w:val="bottom"/>
          </w:tcPr>
          <w:p>
            <w:pPr>
              <w:jc w:val="right"/>
              <w:ind w:right="246"/>
              <w:spacing w:after="0"/>
              <w:rPr>
                <w:sz w:val="20"/>
                <w:szCs w:val="20"/>
                <w:color w:val="auto"/>
              </w:rPr>
            </w:pPr>
            <w:r>
              <w:rPr>
                <w:rFonts w:ascii="Arial" w:cs="Arial" w:eastAsia="Arial" w:hAnsi="Arial"/>
                <w:sz w:val="10"/>
                <w:szCs w:val="10"/>
                <w:color w:val="008000"/>
              </w:rPr>
              <w:t>(3)</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03/16/2031</w:t>
            </w:r>
          </w:p>
        </w:tc>
        <w:tc>
          <w:tcPr>
            <w:tcW w:w="660" w:type="dxa"/>
            <w:vAlign w:val="bottom"/>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tcPr>
          <w:p>
            <w:pPr>
              <w:ind w:left="20"/>
              <w:spacing w:after="0"/>
              <w:rPr>
                <w:sz w:val="20"/>
                <w:szCs w:val="20"/>
                <w:color w:val="auto"/>
              </w:rPr>
            </w:pPr>
            <w:r>
              <w:rPr>
                <w:rFonts w:ascii="Arial" w:cs="Arial" w:eastAsia="Arial" w:hAnsi="Arial"/>
                <w:sz w:val="16"/>
                <w:szCs w:val="16"/>
                <w:color w:val="0000FF"/>
                <w:w w:val="96"/>
              </w:rPr>
              <w:t>100,000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0.84</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620" w:type="dxa"/>
            <w:vAlign w:val="bottom"/>
          </w:tcPr>
          <w:p>
            <w:pPr>
              <w:ind w:left="80"/>
              <w:spacing w:after="0"/>
              <w:rPr>
                <w:sz w:val="20"/>
                <w:szCs w:val="20"/>
                <w:color w:val="auto"/>
              </w:rPr>
            </w:pPr>
            <w:r>
              <w:rPr>
                <w:rFonts w:ascii="Arial" w:cs="Arial" w:eastAsia="Arial" w:hAnsi="Arial"/>
                <w:sz w:val="12"/>
                <w:szCs w:val="12"/>
                <w:color w:val="0000FF"/>
              </w:rPr>
              <w:t>150,000</w:t>
            </w:r>
          </w:p>
        </w:tc>
        <w:tc>
          <w:tcPr>
            <w:tcW w:w="480" w:type="dxa"/>
            <w:vAlign w:val="bottom"/>
          </w:tcPr>
          <w:p>
            <w:pPr>
              <w:spacing w:after="0"/>
              <w:rPr>
                <w:sz w:val="16"/>
                <w:szCs w:val="16"/>
                <w:color w:val="auto"/>
              </w:rPr>
            </w:pPr>
          </w:p>
        </w:tc>
        <w:tc>
          <w:tcPr>
            <w:tcW w:w="740" w:type="dxa"/>
            <w:vAlign w:val="bottom"/>
          </w:tcPr>
          <w:p>
            <w:pPr>
              <w:jc w:val="right"/>
              <w:ind w:right="246"/>
              <w:spacing w:after="0"/>
              <w:rPr>
                <w:sz w:val="20"/>
                <w:szCs w:val="20"/>
                <w:color w:val="auto"/>
              </w:rPr>
            </w:pPr>
            <w:r>
              <w:rPr>
                <w:rFonts w:ascii="Arial" w:cs="Arial" w:eastAsia="Arial" w:hAnsi="Arial"/>
                <w:sz w:val="10"/>
                <w:szCs w:val="10"/>
                <w:color w:val="008000"/>
              </w:rPr>
              <w:t>(4)</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03/02/2032</w:t>
            </w:r>
          </w:p>
        </w:tc>
        <w:tc>
          <w:tcPr>
            <w:tcW w:w="660" w:type="dxa"/>
            <w:vAlign w:val="bottom"/>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tcPr>
          <w:p>
            <w:pPr>
              <w:ind w:left="20"/>
              <w:spacing w:after="0"/>
              <w:rPr>
                <w:sz w:val="20"/>
                <w:szCs w:val="20"/>
                <w:color w:val="auto"/>
              </w:rPr>
            </w:pPr>
            <w:r>
              <w:rPr>
                <w:rFonts w:ascii="Arial" w:cs="Arial" w:eastAsia="Arial" w:hAnsi="Arial"/>
                <w:sz w:val="16"/>
                <w:szCs w:val="16"/>
                <w:color w:val="0000FF"/>
                <w:w w:val="96"/>
              </w:rPr>
              <w:t>150,000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92"/>
              </w:rPr>
              <w:t>150,000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15.2</w:t>
            </w: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11/06/2023</w:t>
            </w:r>
          </w:p>
        </w:tc>
        <w:tc>
          <w:tcPr>
            <w:tcW w:w="10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D</w:t>
            </w:r>
          </w:p>
        </w:tc>
        <w:tc>
          <w:tcPr>
            <w:tcW w:w="6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2"/>
                <w:szCs w:val="12"/>
                <w:color w:val="0000FF"/>
              </w:rPr>
              <w:t>150,000</w:t>
            </w:r>
          </w:p>
        </w:tc>
        <w:tc>
          <w:tcPr>
            <w:tcW w:w="740" w:type="dxa"/>
            <w:vAlign w:val="bottom"/>
          </w:tcPr>
          <w:p>
            <w:pPr>
              <w:jc w:val="right"/>
              <w:ind w:right="246"/>
              <w:spacing w:after="0"/>
              <w:rPr>
                <w:sz w:val="20"/>
                <w:szCs w:val="20"/>
                <w:color w:val="auto"/>
              </w:rPr>
            </w:pPr>
            <w:r>
              <w:rPr>
                <w:rFonts w:ascii="Arial" w:cs="Arial" w:eastAsia="Arial" w:hAnsi="Arial"/>
                <w:sz w:val="10"/>
                <w:szCs w:val="10"/>
                <w:color w:val="008000"/>
              </w:rPr>
              <w:t>(4)</w:t>
            </w: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03/02/2032</w:t>
            </w:r>
          </w:p>
        </w:tc>
        <w:tc>
          <w:tcPr>
            <w:tcW w:w="660" w:type="dxa"/>
            <w:vAlign w:val="bottom"/>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tcPr>
          <w:p>
            <w:pPr>
              <w:ind w:left="20"/>
              <w:spacing w:after="0"/>
              <w:rPr>
                <w:sz w:val="20"/>
                <w:szCs w:val="20"/>
                <w:color w:val="auto"/>
              </w:rPr>
            </w:pPr>
            <w:r>
              <w:rPr>
                <w:rFonts w:ascii="Arial" w:cs="Arial" w:eastAsia="Arial" w:hAnsi="Arial"/>
                <w:sz w:val="16"/>
                <w:szCs w:val="16"/>
                <w:color w:val="0000FF"/>
                <w:w w:val="96"/>
              </w:rPr>
              <w:t>150,000</w:t>
            </w:r>
          </w:p>
        </w:tc>
        <w:tc>
          <w:tcPr>
            <w:tcW w:w="66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90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660" w:type="dxa"/>
            <w:vAlign w:val="bottom"/>
          </w:tcPr>
          <w:p>
            <w:pPr>
              <w:ind w:left="60"/>
              <w:spacing w:after="0" w:line="89" w:lineRule="exact"/>
              <w:rPr>
                <w:sz w:val="20"/>
                <w:szCs w:val="20"/>
                <w:color w:val="auto"/>
              </w:rPr>
            </w:pPr>
            <w:r>
              <w:rPr>
                <w:rFonts w:ascii="Arial" w:cs="Arial" w:eastAsia="Arial" w:hAnsi="Arial"/>
                <w:sz w:val="10"/>
                <w:szCs w:val="10"/>
                <w:color w:val="0000FF"/>
              </w:rPr>
              <w:t>(Right to</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89" w:lineRule="exact"/>
              <w:rPr>
                <w:sz w:val="20"/>
                <w:szCs w:val="20"/>
                <w:color w:val="auto"/>
              </w:rPr>
            </w:pPr>
            <w:r>
              <w:rPr>
                <w:rFonts w:ascii="Arial" w:cs="Arial" w:eastAsia="Arial" w:hAnsi="Arial"/>
                <w:sz w:val="10"/>
                <w:szCs w:val="10"/>
                <w:color w:val="0000FF"/>
              </w:rPr>
              <w:t>Stock</w:t>
            </w: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4"/>
          <w:szCs w:val="24"/>
          <w:color w:val="auto"/>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Fully vested.</w:t>
      </w:r>
    </w:p>
    <w:p>
      <w:pPr>
        <w:spacing w:after="0" w:line="48"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Effective November 6, 2023, the Compensation Committee of the Board of Directors of NGM Biopharmaceuticals, Inc. (the "Company") approved a stock option repricing which resulted in, for purposes of Section</w:t>
      </w:r>
    </w:p>
    <w:p>
      <w:pPr>
        <w:spacing w:after="0" w:line="20" w:lineRule="exact"/>
        <w:rPr>
          <w:rFonts w:ascii="Arial" w:cs="Arial" w:eastAsia="Arial" w:hAnsi="Arial"/>
          <w:sz w:val="11"/>
          <w:szCs w:val="11"/>
          <w:color w:val="008000"/>
        </w:rPr>
      </w:pPr>
    </w:p>
    <w:p>
      <w:pPr>
        <w:ind w:left="40" w:right="300" w:hanging="3"/>
        <w:spacing w:after="0" w:line="245" w:lineRule="auto"/>
        <w:tabs>
          <w:tab w:leader="none" w:pos="19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of the Exchange Act, the cancellation of a previously-granted stock option in exchange for a new stock option having a lower exercise price of $0.84 per share, which is the closing price of the Company's common stock on November 6, 2023. The reduced exercise price is subject to the relevant retention period and other terms outlined in the applicable stock option repricing notice. All of the other terms of the stock option remained unchanged.</w:t>
      </w:r>
    </w:p>
    <w:p>
      <w:pPr>
        <w:spacing w:after="0" w:line="27" w:lineRule="exact"/>
        <w:rPr>
          <w:rFonts w:ascii="Arial" w:cs="Arial" w:eastAsia="Arial" w:hAnsi="Arial"/>
          <w:sz w:val="12"/>
          <w:szCs w:val="12"/>
          <w:color w:val="008000"/>
        </w:rPr>
      </w:pPr>
    </w:p>
    <w:p>
      <w:pPr>
        <w:ind w:left="160" w:hanging="123"/>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shares subject to the stock option vest over a four-year period commencing January 1, 2021, with 1/48th of the shares vesting on a monthly basis.</w:t>
      </w:r>
    </w:p>
    <w:p>
      <w:pPr>
        <w:spacing w:after="0" w:line="48" w:lineRule="exact"/>
        <w:rPr>
          <w:rFonts w:ascii="Arial" w:cs="Arial" w:eastAsia="Arial" w:hAnsi="Arial"/>
          <w:sz w:val="12"/>
          <w:szCs w:val="12"/>
          <w:color w:val="008000"/>
        </w:rPr>
      </w:pPr>
    </w:p>
    <w:p>
      <w:pPr>
        <w:ind w:left="160" w:hanging="123"/>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shares subject to the stock option vest over a four-year period commencing January 1, 2022, with 1/48th of the shares vesting on a monthly basis.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Valerie Pierce</w:t>
            </w:r>
          </w:p>
        </w:tc>
        <w:tc>
          <w:tcPr>
            <w:tcW w:w="720" w:type="dxa"/>
            <w:vAlign w:val="bottom"/>
          </w:tcPr>
          <w:p>
            <w:pPr>
              <w:spacing w:after="0"/>
              <w:rPr>
                <w:sz w:val="20"/>
                <w:szCs w:val="20"/>
                <w:color w:val="auto"/>
              </w:rPr>
            </w:pPr>
            <w:r>
              <w:rPr>
                <w:rFonts w:ascii="Arial" w:cs="Arial" w:eastAsia="Arial" w:hAnsi="Arial"/>
                <w:sz w:val="16"/>
                <w:szCs w:val="16"/>
                <w:color w:val="0000FF"/>
                <w:w w:val="87"/>
              </w:rPr>
              <w:t>11/08/2023</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5"/>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2" w:lineRule="auto"/>
        <w:tabs>
          <w:tab w:leader="none" w:pos="171"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6"/>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7112"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2023-11-08T17:15:36Z</dcterms:created>
  <dcterms:modified xsi:type="dcterms:W3CDTF">2023-11-08T17:15:36Z</dcterms:modified>
</cp:coreProperties>
</file>