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WOODHOUSE DAVID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NGM BIOPHARMACEUTICALS, INC. 333 OYSTER POINT BOULEVARD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NGM BIOPHARMACEUTICALS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NGM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131,822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tax obligation realized in connection with the vesting of restricted stock units previously reported in Table 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Woodhouse Family Trust 9/8/05.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Valerie Pierce,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0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2995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2024-01-18T17:03:44Z</dcterms:created>
  <dcterms:modified xsi:type="dcterms:W3CDTF">2024-01-18T17:03:44Z</dcterms:modified>
</cp:coreProperties>
</file>