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084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84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WOODHOUSE DAVID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NGM BIOPHARMACEUTICALS,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420" w:space="40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12,987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4,667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4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12,987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1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12,987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87,013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4,667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01/30/2028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57,833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Woodhouse Family Trust 9/8/05.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Fully vested.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stock option are early exercisable and vest over a four-year period commencing January 1, 2018, with 1/48th of the shares vesting on a monthly basis.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Valerie Pierce,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12/30/2021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2995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2021-12-30T16:11:21Z</dcterms:created>
  <dcterms:modified xsi:type="dcterms:W3CDTF">2021-12-30T16:11:21Z</dcterms:modified>
</cp:coreProperties>
</file>