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4, 2023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0001426332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NGM BIOPHARMACEUTICALS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333-272509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80"/>
      </w:cols>
      <w:pgMar w:left="120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26332" TargetMode="External"/><Relationship Id="rId9" Type="http://schemas.openxmlformats.org/officeDocument/2006/relationships/hyperlink" Target="http://www.sec.gov/cgi-bin/browse-edgar?action=getcompany&amp;filenum=333-2725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2023-08-07T05:10:14Z</dcterms:created>
  <dcterms:modified xsi:type="dcterms:W3CDTF">2023-08-07T05:10:14Z</dcterms:modified>
</cp:coreProperties>
</file>