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CHEN JIN-LONG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972,893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issuable upon the vesting and settlement of restricted stock units ("RSUs"). 1/4th of the RSUs vest on each of January 15, 2024, January 15, 2025, January 15, 2026 and January 15, 2027.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vest over a four-year period commencing January 1, 2023, with 1/48th of the shares vesting on a monthly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1/2 of the shares subject to the stock option vest on the first anniversary of the grant date of March 2, 2023 (the "2023 Grant Date"), and the remaining 1/2 of the shares vest on the second anniversary of the 2023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2996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2023-03-06T17:05:02Z</dcterms:created>
  <dcterms:modified xsi:type="dcterms:W3CDTF">2023-03-06T17:05:02Z</dcterms:modified>
</cp:coreProperties>
</file>