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tcBorders>
              <w:top w:val="single" w:sz="8" w:color="2C2C2C"/>
              <w:bottom w:val="single" w:sz="8" w:color="2C2C2C"/>
            </w:tcBorders>
            <w:gridSpan w:val="9"/>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3840" w:type="dxa"/>
            <w:vAlign w:val="bottom"/>
            <w:gridSpan w:val="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9"/>
            <w:vMerge w:val="continue"/>
          </w:tcPr>
          <w:p>
            <w:pPr>
              <w:spacing w:after="0"/>
              <w:rPr>
                <w:sz w:val="12"/>
                <w:szCs w:val="12"/>
                <w:color w:val="auto"/>
              </w:rPr>
            </w:pPr>
          </w:p>
        </w:tc>
        <w:tc>
          <w:tcPr>
            <w:tcW w:w="3840" w:type="dxa"/>
            <w:vAlign w:val="bottom"/>
            <w:gridSpan w:val="9"/>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4"/>
            <w:vMerge w:val="restart"/>
          </w:tcPr>
          <w:p>
            <w:pPr>
              <w:ind w:left="50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gridSpan w:val="6"/>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8"/>
                <w:szCs w:val="18"/>
                <w:color w:val="0000FF"/>
              </w:rPr>
              <w:t>X</w:t>
            </w:r>
          </w:p>
        </w:tc>
        <w:tc>
          <w:tcPr>
            <w:tcW w:w="3000" w:type="dxa"/>
            <w:vAlign w:val="bottom"/>
            <w:gridSpan w:val="6"/>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30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9"/>
          </w:tcPr>
          <w:p>
            <w:pPr>
              <w:jc w:val="center"/>
              <w:ind w:right="2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 (D)</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 (I)</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02/06/2020</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44,900</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15.96</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6"/>
              </w:rPr>
              <w:t>298,822</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(4)</w:t>
            </w:r>
          </w:p>
        </w:tc>
        <w:tc>
          <w:tcPr>
            <w:tcW w:w="1080" w:type="dxa"/>
            <w:vAlign w:val="bottom"/>
            <w:tcBorders>
              <w:bottom w:val="single" w:sz="8" w:color="2C2C2C"/>
            </w:tcBorders>
            <w:gridSpan w:val="2"/>
          </w:tcPr>
          <w:p>
            <w:pPr>
              <w:ind w:left="40"/>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(5)(6)(7)(8)(9)(10)</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7"/>
              </w:rPr>
              <w:t>15,000</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60" w:type="dxa"/>
            <w:vAlign w:val="bottom"/>
            <w:gridSpan w:val="13"/>
          </w:tcPr>
          <w:p>
            <w:pPr>
              <w:jc w:val="center"/>
              <w:ind w:left="48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COLUMN GROUP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17">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Ponoi II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-8613140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-8613140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-8175625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-8175625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-7464425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-7464425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-6804025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-6804025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-6366510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-6366510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-5654675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-5654675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-4994275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-4994275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-4556760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-4556760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-3844925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-3844925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-3184525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-3184525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-2747645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-2747645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-2035810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-2035810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199"/>
          </w:cols>
          <w:pgMar w:left="260" w:top="118" w:right="1440" w:bottom="0" w:gutter="0" w:footer="0" w:header="0"/>
        </w:sectPr>
      </w:pPr>
    </w:p>
    <w:p>
      <w:pPr>
        <w:spacing w:after="0" w:line="20" w:lineRule="exact"/>
        <w:rPr>
          <w:sz w:val="20"/>
          <w:szCs w:val="20"/>
          <w:color w:val="auto"/>
        </w:rPr>
      </w:pPr>
    </w:p>
    <w:p>
      <w:pPr>
        <w:ind w:left="100"/>
        <w:spacing w:after="0"/>
        <w:tabs>
          <w:tab w:leader="none" w:pos="300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38" w:orient="portrait"/>
          <w:cols w:equalWidth="0" w:num="1">
            <w:col w:w="10199"/>
          </w:cols>
          <w:pgMar w:left="26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4">
              <w:r>
                <w:rPr>
                  <w:rFonts w:ascii="Arial" w:cs="Arial" w:eastAsia="Arial" w:hAnsi="Arial"/>
                  <w:sz w:val="22"/>
                  <w:szCs w:val="22"/>
                  <w:color w:val="0000EE"/>
                </w:rPr>
                <w:t>Kutzkey Tim</w:t>
              </w:r>
            </w:hyperlink>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55">
              <w:r>
                <w:rPr>
                  <w:rFonts w:ascii="Arial" w:cs="Arial" w:eastAsia="Arial" w:hAnsi="Arial"/>
                  <w:sz w:val="22"/>
                  <w:szCs w:val="22"/>
                  <w:color w:val="0000EE"/>
                </w:rPr>
                <w:t>Column Group II GP,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803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2924175" cy="3803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21,087 shares of Common Stock held directly by The Column Group III, LP ("TCG III LP") and 23,813 shares of Common Stock held directly by The Column Group III-A, LP ("TCG III-A LP").</w:t>
      </w:r>
    </w:p>
    <w:p>
      <w:pPr>
        <w:spacing w:after="0" w:line="30" w:lineRule="exact"/>
        <w:rPr>
          <w:rFonts w:ascii="Arial" w:cs="Arial" w:eastAsia="Arial" w:hAnsi="Arial"/>
          <w:sz w:val="14"/>
          <w:szCs w:val="14"/>
          <w:color w:val="008000"/>
        </w:rPr>
      </w:pPr>
    </w:p>
    <w:p>
      <w:pPr>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4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2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solely by Tim Kutzkey.</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1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02/10/2020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6" Type="http://schemas.openxmlformats.org/officeDocument/2006/relationships/image" Target="media/image3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5"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45340" TargetMode="External"/><Relationship Id="rId18" Type="http://schemas.openxmlformats.org/officeDocument/2006/relationships/hyperlink" Target="http://www.sec.gov/cgi-bin/browse-edgar?action=getcompany&amp;CIK=0001707230" TargetMode="External"/><Relationship Id="rId19" Type="http://schemas.openxmlformats.org/officeDocument/2006/relationships/hyperlink" Target="http://www.sec.gov/cgi-bin/browse-edgar?action=getcompany&amp;CIK=0001720702" TargetMode="External"/><Relationship Id="rId20" Type="http://schemas.openxmlformats.org/officeDocument/2006/relationships/hyperlink" Target="http://www.sec.gov/cgi-bin/browse-edgar?action=getcompany&amp;CIK=0001732601" TargetMode="External"/><Relationship Id="rId21" Type="http://schemas.openxmlformats.org/officeDocument/2006/relationships/hyperlink" Target="http://www.sec.gov/cgi-bin/browse-edgar?action=getcompany&amp;CIK=0001746488" TargetMode="External"/><Relationship Id="rId54" Type="http://schemas.openxmlformats.org/officeDocument/2006/relationships/hyperlink" Target="http://www.sec.gov/cgi-bin/browse-edgar?action=getcompany&amp;CIK=0001614186" TargetMode="External"/><Relationship Id="rId5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2020-02-10T15:53:10Z</dcterms:created>
  <dcterms:modified xsi:type="dcterms:W3CDTF">2020-02-10T15:53:10Z</dcterms:modified>
</cp:coreProperties>
</file>