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51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5114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4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Svennilson Peter</w:t>
              </w:r>
            </w:hyperlink>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NGM BIOPHARMACEUTICALS INC </w:t>
              </w:r>
            </w:hyperlink>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140" w:type="dxa"/>
            <w:vAlign w:val="bottom"/>
            <w:gridSpan w:val="3"/>
            <w:vMerge w:val="continue"/>
          </w:tcPr>
          <w:p>
            <w:pPr>
              <w:spacing w:after="0"/>
              <w:rPr>
                <w:sz w:val="5"/>
                <w:szCs w:val="5"/>
                <w:color w:val="auto"/>
              </w:rPr>
            </w:pPr>
          </w:p>
        </w:tc>
        <w:tc>
          <w:tcPr>
            <w:tcW w:w="16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6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FF"/>
              </w:rPr>
              <w:t xml:space="preserve">NGM </w:t>
            </w:r>
            <w:r>
              <w:rPr>
                <w:rFonts w:ascii="Arial" w:cs="Arial" w:eastAsia="Arial" w:hAnsi="Arial"/>
                <w:sz w:val="21"/>
                <w:szCs w:val="21"/>
                <w:color w:val="000000"/>
              </w:rPr>
              <w:t>]</w:t>
            </w:r>
          </w:p>
        </w:tc>
        <w:tc>
          <w:tcPr>
            <w:tcW w:w="44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60" w:type="dxa"/>
            <w:vAlign w:val="bottom"/>
            <w:tcBorders>
              <w:top w:val="single" w:sz="8" w:color="0000EE"/>
            </w:tcBorders>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(Last)</w:t>
            </w:r>
          </w:p>
        </w:tc>
        <w:tc>
          <w:tcPr>
            <w:tcW w:w="1100" w:type="dxa"/>
            <w:vAlign w:val="bottom"/>
            <w:gridSpan w:val="2"/>
          </w:tcPr>
          <w:p>
            <w:pPr>
              <w:ind w:left="240"/>
              <w:spacing w:after="0"/>
              <w:rPr>
                <w:sz w:val="20"/>
                <w:szCs w:val="20"/>
                <w:color w:val="auto"/>
              </w:rPr>
            </w:pPr>
            <w:r>
              <w:rPr>
                <w:rFonts w:ascii="Arial" w:cs="Arial" w:eastAsia="Arial" w:hAnsi="Arial"/>
                <w:sz w:val="14"/>
                <w:szCs w:val="14"/>
                <w:color w:val="auto"/>
              </w:rPr>
              <w:t>(First)</w:t>
            </w:r>
          </w:p>
        </w:tc>
        <w:tc>
          <w:tcPr>
            <w:tcW w:w="1660" w:type="dxa"/>
            <w:vAlign w:val="bottom"/>
          </w:tcPr>
          <w:p>
            <w:pPr>
              <w:ind w:left="40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2140" w:type="dxa"/>
            <w:vAlign w:val="bottom"/>
            <w:gridSpan w:val="3"/>
          </w:tcPr>
          <w:p>
            <w:pPr>
              <w:spacing w:after="0"/>
              <w:rPr>
                <w:sz w:val="20"/>
                <w:szCs w:val="20"/>
                <w:color w:val="auto"/>
              </w:rPr>
            </w:pPr>
            <w:r>
              <w:rPr>
                <w:rFonts w:ascii="Arial" w:cs="Arial" w:eastAsia="Arial" w:hAnsi="Arial"/>
                <w:sz w:val="18"/>
                <w:szCs w:val="18"/>
                <w:color w:val="0000FF"/>
              </w:rPr>
              <w:t>1700 OWENS STREET</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1040" w:type="dxa"/>
            <w:vAlign w:val="bottom"/>
            <w:vMerge w:val="restart"/>
          </w:tcPr>
          <w:p>
            <w:pPr>
              <w:spacing w:after="0"/>
              <w:rPr>
                <w:sz w:val="20"/>
                <w:szCs w:val="20"/>
                <w:color w:val="auto"/>
              </w:rPr>
            </w:pPr>
            <w:r>
              <w:rPr>
                <w:rFonts w:ascii="Arial" w:cs="Arial" w:eastAsia="Arial" w:hAnsi="Arial"/>
                <w:sz w:val="18"/>
                <w:szCs w:val="18"/>
                <w:color w:val="0000FF"/>
              </w:rPr>
              <w:t>SUITE 500</w:t>
            </w: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620" w:type="dxa"/>
            <w:vAlign w:val="bottom"/>
            <w:gridSpan w:val="3"/>
          </w:tcPr>
          <w:p>
            <w:pPr>
              <w:ind w:left="160"/>
              <w:spacing w:after="0"/>
              <w:rPr>
                <w:sz w:val="20"/>
                <w:szCs w:val="20"/>
                <w:color w:val="auto"/>
              </w:rPr>
            </w:pPr>
            <w:r>
              <w:rPr>
                <w:rFonts w:ascii="Arial" w:cs="Arial" w:eastAsia="Arial" w:hAnsi="Arial"/>
                <w:sz w:val="18"/>
                <w:szCs w:val="18"/>
                <w:color w:val="0000FF"/>
              </w:rPr>
              <w:t>11/04/2019</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18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709" w:lineRule="exact"/>
        <w:rPr>
          <w:sz w:val="20"/>
          <w:szCs w:val="20"/>
          <w:color w:val="auto"/>
        </w:rPr>
      </w:pPr>
    </w:p>
    <w:p>
      <w:pPr>
        <w:sectPr>
          <w:pgSz w:w="11900" w:h="16838" w:orient="portrait"/>
          <w:cols w:equalWidth="0" w:num="2">
            <w:col w:w="7980" w:space="77"/>
            <w:col w:w="3363"/>
          </w:cols>
          <w:pgMar w:left="240" w:top="226" w:right="239" w:bottom="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top w:val="single" w:sz="8" w:color="9A9A9A"/>
            </w:tcBorders>
          </w:tcPr>
          <w:p>
            <w:pPr>
              <w:spacing w:after="0"/>
              <w:rPr>
                <w:sz w:val="12"/>
                <w:szCs w:val="12"/>
                <w:color w:val="auto"/>
              </w:rPr>
            </w:pPr>
          </w:p>
        </w:tc>
        <w:tc>
          <w:tcPr>
            <w:tcW w:w="600" w:type="dxa"/>
            <w:vAlign w:val="bottom"/>
            <w:tcBorders>
              <w:top w:val="single" w:sz="8" w:color="9A9A9A"/>
            </w:tcBorders>
          </w:tcPr>
          <w:p>
            <w:pPr>
              <w:spacing w:after="0"/>
              <w:rPr>
                <w:sz w:val="12"/>
                <w:szCs w:val="12"/>
                <w:color w:val="auto"/>
              </w:rPr>
            </w:pPr>
          </w:p>
        </w:tc>
        <w:tc>
          <w:tcPr>
            <w:tcW w:w="280" w:type="dxa"/>
            <w:vAlign w:val="bottom"/>
            <w:tcBorders>
              <w:top w:val="single" w:sz="8" w:color="9A9A9A"/>
            </w:tcBorders>
          </w:tcPr>
          <w:p>
            <w:pPr>
              <w:spacing w:after="0"/>
              <w:rPr>
                <w:sz w:val="12"/>
                <w:szCs w:val="12"/>
                <w:color w:val="auto"/>
              </w:rPr>
            </w:pPr>
          </w:p>
        </w:tc>
        <w:tc>
          <w:tcPr>
            <w:tcW w:w="840" w:type="dxa"/>
            <w:vAlign w:val="bottom"/>
            <w:tcBorders>
              <w:top w:val="single" w:sz="8" w:color="9A9A9A"/>
            </w:tcBorders>
          </w:tcPr>
          <w:p>
            <w:pPr>
              <w:spacing w:after="0"/>
              <w:rPr>
                <w:sz w:val="12"/>
                <w:szCs w:val="12"/>
                <w:color w:val="auto"/>
              </w:rPr>
            </w:pPr>
          </w:p>
        </w:tc>
        <w:tc>
          <w:tcPr>
            <w:tcW w:w="1100" w:type="dxa"/>
            <w:vAlign w:val="bottom"/>
            <w:tcBorders>
              <w:top w:val="single" w:sz="8" w:color="9A9A9A"/>
            </w:tcBorders>
          </w:tcPr>
          <w:p>
            <w:pPr>
              <w:spacing w:after="0"/>
              <w:rPr>
                <w:sz w:val="12"/>
                <w:szCs w:val="12"/>
                <w:color w:val="auto"/>
              </w:rPr>
            </w:pPr>
          </w:p>
        </w:tc>
        <w:tc>
          <w:tcPr>
            <w:tcW w:w="280" w:type="dxa"/>
            <w:vAlign w:val="bottom"/>
            <w:tcBorders>
              <w:top w:val="single" w:sz="8" w:color="9A9A9A"/>
            </w:tcBorders>
          </w:tcPr>
          <w:p>
            <w:pPr>
              <w:spacing w:after="0"/>
              <w:rPr>
                <w:sz w:val="12"/>
                <w:szCs w:val="12"/>
                <w:color w:val="auto"/>
              </w:rPr>
            </w:pPr>
          </w:p>
        </w:tc>
        <w:tc>
          <w:tcPr>
            <w:tcW w:w="60" w:type="dxa"/>
            <w:vAlign w:val="bottom"/>
            <w:tcBorders>
              <w:top w:val="single" w:sz="8" w:color="9A9A9A"/>
            </w:tcBorders>
          </w:tcPr>
          <w:p>
            <w:pPr>
              <w:spacing w:after="0"/>
              <w:rPr>
                <w:sz w:val="12"/>
                <w:szCs w:val="12"/>
                <w:color w:val="auto"/>
              </w:rPr>
            </w:pPr>
          </w:p>
        </w:tc>
        <w:tc>
          <w:tcPr>
            <w:tcW w:w="4140" w:type="dxa"/>
            <w:vAlign w:val="bottom"/>
            <w:gridSpan w:val="8"/>
          </w:tcPr>
          <w:p>
            <w:pPr>
              <w:ind w:left="160"/>
              <w:spacing w:after="0" w:line="149" w:lineRule="exact"/>
              <w:rPr>
                <w:sz w:val="20"/>
                <w:szCs w:val="20"/>
                <w:color w:val="auto"/>
              </w:rPr>
            </w:pPr>
            <w:r>
              <w:rPr>
                <w:rFonts w:ascii="Arial" w:cs="Arial" w:eastAsia="Arial" w:hAnsi="Arial"/>
                <w:sz w:val="14"/>
                <w:szCs w:val="14"/>
                <w:color w:val="auto"/>
              </w:rPr>
              <w:t>4. If Amendment, Date of Original Filed (Month/Day/Year)</w:t>
            </w:r>
          </w:p>
        </w:tc>
        <w:tc>
          <w:tcPr>
            <w:tcW w:w="3360" w:type="dxa"/>
            <w:vAlign w:val="bottom"/>
            <w:gridSpan w:val="8"/>
          </w:tcPr>
          <w:p>
            <w:pPr>
              <w:spacing w:after="0" w:line="149"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Arial" w:cs="Arial" w:eastAsia="Arial" w:hAnsi="Arial"/>
                <w:sz w:val="14"/>
                <w:szCs w:val="14"/>
                <w:color w:val="auto"/>
              </w:rPr>
              <w:t>Line)</w:t>
            </w: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0000FF"/>
              </w:rPr>
              <w:t>SAN</w:t>
            </w:r>
          </w:p>
        </w:tc>
        <w:tc>
          <w:tcPr>
            <w:tcW w:w="600" w:type="dxa"/>
            <w:vAlign w:val="bottom"/>
          </w:tcPr>
          <w:p>
            <w:pPr>
              <w:spacing w:after="0"/>
              <w:rPr>
                <w:sz w:val="20"/>
                <w:szCs w:val="20"/>
                <w:color w:val="auto"/>
              </w:rPr>
            </w:pP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840" w:type="dxa"/>
            <w:vAlign w:val="bottom"/>
          </w:tcPr>
          <w:p>
            <w:pPr>
              <w:spacing w:after="0"/>
              <w:rPr>
                <w:sz w:val="20"/>
                <w:szCs w:val="20"/>
                <w:color w:val="auto"/>
              </w:rPr>
            </w:pPr>
          </w:p>
        </w:tc>
        <w:tc>
          <w:tcPr>
            <w:tcW w:w="1100" w:type="dxa"/>
            <w:vAlign w:val="bottom"/>
            <w:vMerge w:val="restart"/>
          </w:tcPr>
          <w:p>
            <w:pPr>
              <w:ind w:left="180"/>
              <w:spacing w:after="0"/>
              <w:rPr>
                <w:sz w:val="20"/>
                <w:szCs w:val="20"/>
                <w:color w:val="auto"/>
              </w:rPr>
            </w:pPr>
            <w:r>
              <w:rPr>
                <w:rFonts w:ascii="Arial" w:cs="Arial" w:eastAsia="Arial" w:hAnsi="Arial"/>
                <w:sz w:val="18"/>
                <w:szCs w:val="18"/>
                <w:color w:val="0000FF"/>
              </w:rPr>
              <w:t>94158</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60" w:type="dxa"/>
            <w:vAlign w:val="bottom"/>
            <w:gridSpan w:val="7"/>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FRANCISCO</w:t>
            </w:r>
          </w:p>
        </w:tc>
        <w:tc>
          <w:tcPr>
            <w:tcW w:w="28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80" w:type="dxa"/>
            <w:vAlign w:val="bottom"/>
            <w:gridSpan w:val="6"/>
            <w:vMerge w:val="restart"/>
          </w:tcPr>
          <w:p>
            <w:pPr>
              <w:ind w:left="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8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gridSpan w:val="2"/>
          </w:tcPr>
          <w:p>
            <w:pPr>
              <w:jc w:val="right"/>
              <w:ind w:right="414"/>
              <w:spacing w:after="0"/>
              <w:rPr>
                <w:sz w:val="20"/>
                <w:szCs w:val="20"/>
                <w:color w:val="auto"/>
              </w:rPr>
            </w:pPr>
            <w:r>
              <w:rPr>
                <w:rFonts w:ascii="Arial" w:cs="Arial" w:eastAsia="Arial" w:hAnsi="Arial"/>
                <w:sz w:val="14"/>
                <w:szCs w:val="14"/>
                <w:color w:val="auto"/>
              </w:rPr>
              <w:t>Person</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100" w:type="dxa"/>
            <w:vAlign w:val="bottom"/>
          </w:tcPr>
          <w:p>
            <w:pPr>
              <w:ind w:left="180"/>
              <w:spacing w:after="0"/>
              <w:rPr>
                <w:sz w:val="20"/>
                <w:szCs w:val="20"/>
                <w:color w:val="auto"/>
              </w:rPr>
            </w:pPr>
            <w:r>
              <w:rPr>
                <w:rFonts w:ascii="Arial" w:cs="Arial" w:eastAsia="Arial" w:hAnsi="Arial"/>
                <w:sz w:val="14"/>
                <w:szCs w:val="14"/>
                <w:color w:val="auto"/>
              </w:rPr>
              <w:t>(Zip)</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3"/>
          </w:tcPr>
          <w:p>
            <w:pPr>
              <w:spacing w:after="0"/>
              <w:rPr>
                <w:sz w:val="11"/>
                <w:szCs w:val="11"/>
                <w:color w:val="auto"/>
              </w:rPr>
            </w:pPr>
          </w:p>
        </w:tc>
        <w:tc>
          <w:tcPr>
            <w:tcW w:w="4300" w:type="dxa"/>
            <w:vAlign w:val="bottom"/>
            <w:tcBorders>
              <w:bottom w:val="single" w:sz="8" w:color="2C2C2C"/>
            </w:tcBorders>
            <w:gridSpan w:val="10"/>
          </w:tcPr>
          <w:p>
            <w:pPr>
              <w:spacing w:after="0"/>
              <w:rPr>
                <w:sz w:val="11"/>
                <w:szCs w:val="11"/>
                <w:color w:val="auto"/>
              </w:rPr>
            </w:pPr>
          </w:p>
        </w:tc>
        <w:tc>
          <w:tcPr>
            <w:tcW w:w="1360" w:type="dxa"/>
            <w:vAlign w:val="bottom"/>
            <w:tcBorders>
              <w:bottom w:val="single" w:sz="8" w:color="2C2C2C"/>
            </w:tcBorders>
            <w:gridSpan w:val="3"/>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880" w:type="dxa"/>
            <w:vAlign w:val="bottom"/>
            <w:tcBorders>
              <w:top w:val="single" w:sz="8" w:color="2C2C2C"/>
            </w:tcBorders>
            <w:gridSpan w:val="16"/>
          </w:tcPr>
          <w:p>
            <w:pPr>
              <w:jc w:val="center"/>
              <w:ind w:left="19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6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460" w:type="dxa"/>
            <w:vAlign w:val="bottom"/>
            <w:tcBorders>
              <w:bottom w:val="single" w:sz="8" w:color="2C2C2C"/>
            </w:tcBorders>
            <w:gridSpan w:val="5"/>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6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00" w:type="dxa"/>
            <w:vAlign w:val="bottom"/>
          </w:tcPr>
          <w:p>
            <w:pPr>
              <w:ind w:left="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5"/>
                <w:szCs w:val="15"/>
                <w:color w:val="auto"/>
              </w:rPr>
            </w:pPr>
          </w:p>
        </w:tc>
        <w:tc>
          <w:tcPr>
            <w:tcW w:w="190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6.</w:t>
            </w:r>
          </w:p>
        </w:tc>
        <w:tc>
          <w:tcPr>
            <w:tcW w:w="600" w:type="dxa"/>
            <w:vAlign w:val="bottom"/>
          </w:tcPr>
          <w:p>
            <w:pPr>
              <w:spacing w:after="0"/>
              <w:rPr>
                <w:sz w:val="15"/>
                <w:szCs w:val="15"/>
                <w:color w:val="auto"/>
              </w:rPr>
            </w:pPr>
          </w:p>
        </w:tc>
        <w:tc>
          <w:tcPr>
            <w:tcW w:w="1900" w:type="dxa"/>
            <w:vAlign w:val="bottom"/>
            <w:gridSpan w:val="4"/>
          </w:tcPr>
          <w:p>
            <w:pPr>
              <w:spacing w:after="0"/>
              <w:rPr>
                <w:sz w:val="20"/>
                <w:szCs w:val="20"/>
                <w:color w:val="auto"/>
              </w:rPr>
            </w:pPr>
            <w:r>
              <w:rPr>
                <w:rFonts w:ascii="Arial" w:cs="Arial" w:eastAsia="Arial" w:hAnsi="Arial"/>
                <w:sz w:val="12"/>
                <w:szCs w:val="12"/>
                <w:b w:val="1"/>
                <w:bCs w:val="1"/>
                <w:color w:val="auto"/>
              </w:rPr>
              <w:t>7. Nature of 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28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1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Ownership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Form: Direct</w:t>
            </w: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 or</w:t>
            </w: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980" w:type="dxa"/>
            <w:vAlign w:val="bottom"/>
            <w:gridSpan w:val="2"/>
            <w:vMerge w:val="restart"/>
          </w:tcPr>
          <w:p>
            <w:pPr>
              <w:ind w:left="100"/>
              <w:spacing w:after="0" w:line="135" w:lineRule="exact"/>
              <w:rPr>
                <w:sz w:val="20"/>
                <w:szCs w:val="20"/>
                <w:color w:val="auto"/>
              </w:rPr>
            </w:pPr>
            <w:r>
              <w:rPr>
                <w:rFonts w:ascii="Arial" w:cs="Arial" w:eastAsia="Arial" w:hAnsi="Arial"/>
                <w:sz w:val="12"/>
                <w:szCs w:val="12"/>
                <w:b w:val="1"/>
                <w:bCs w:val="1"/>
                <w:color w:val="auto"/>
              </w:rPr>
              <w:t>Indirect (I)</w:t>
            </w:r>
          </w:p>
        </w:tc>
        <w:tc>
          <w:tcPr>
            <w:tcW w:w="3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w:t>
            </w: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w:t>
            </w:r>
          </w:p>
        </w:tc>
        <w:tc>
          <w:tcPr>
            <w:tcW w:w="3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V</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5"/>
              </w:rPr>
              <w:t>Price</w:t>
            </w:r>
          </w:p>
        </w:tc>
        <w:tc>
          <w:tcPr>
            <w:tcW w:w="280" w:type="dxa"/>
            <w:vAlign w:val="bottom"/>
          </w:tcPr>
          <w:p>
            <w:pPr>
              <w:spacing w:after="0"/>
              <w:rPr>
                <w:sz w:val="11"/>
                <w:szCs w:val="11"/>
                <w:color w:val="auto"/>
              </w:rPr>
            </w:pPr>
          </w:p>
        </w:tc>
        <w:tc>
          <w:tcPr>
            <w:tcW w:w="11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ind w:left="120"/>
              <w:spacing w:after="0"/>
              <w:rPr>
                <w:sz w:val="20"/>
                <w:szCs w:val="20"/>
                <w:color w:val="auto"/>
              </w:rPr>
            </w:pPr>
            <w:r>
              <w:rPr>
                <w:rFonts w:ascii="Arial" w:cs="Arial" w:eastAsia="Arial" w:hAnsi="Arial"/>
                <w:sz w:val="18"/>
                <w:szCs w:val="18"/>
                <w:color w:val="0000FF"/>
              </w:rPr>
              <w:t>11/04/2019</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ind w:left="200"/>
              <w:spacing w:after="0"/>
              <w:rPr>
                <w:sz w:val="20"/>
                <w:szCs w:val="20"/>
                <w:color w:val="auto"/>
              </w:rPr>
            </w:pPr>
            <w:r>
              <w:rPr>
                <w:rFonts w:ascii="Arial" w:cs="Arial" w:eastAsia="Arial" w:hAnsi="Arial"/>
                <w:sz w:val="14"/>
                <w:szCs w:val="14"/>
                <w:color w:val="0000FF"/>
              </w:rPr>
              <w:t>P</w:t>
            </w:r>
          </w:p>
        </w:tc>
        <w:tc>
          <w:tcPr>
            <w:tcW w:w="340" w:type="dxa"/>
            <w:vAlign w:val="bottom"/>
          </w:tcPr>
          <w:p>
            <w:pPr>
              <w:spacing w:after="0"/>
              <w:rPr>
                <w:sz w:val="24"/>
                <w:szCs w:val="24"/>
                <w:color w:val="auto"/>
              </w:rPr>
            </w:pPr>
          </w:p>
        </w:tc>
        <w:tc>
          <w:tcPr>
            <w:tcW w:w="800" w:type="dxa"/>
            <w:vAlign w:val="bottom"/>
          </w:tcPr>
          <w:p>
            <w:pPr>
              <w:ind w:left="140"/>
              <w:spacing w:after="0"/>
              <w:rPr>
                <w:sz w:val="20"/>
                <w:szCs w:val="20"/>
                <w:color w:val="auto"/>
              </w:rPr>
            </w:pPr>
            <w:r>
              <w:rPr>
                <w:rFonts w:ascii="Arial" w:cs="Arial" w:eastAsia="Arial" w:hAnsi="Arial"/>
                <w:sz w:val="18"/>
                <w:szCs w:val="18"/>
                <w:color w:val="0000FF"/>
              </w:rPr>
              <w:t>8,409</w:t>
            </w:r>
            <w:r>
              <w:rPr>
                <w:rFonts w:ascii="Arial" w:cs="Arial" w:eastAsia="Arial" w:hAnsi="Arial"/>
                <w:sz w:val="22"/>
                <w:szCs w:val="22"/>
                <w:color w:val="008000"/>
                <w:vertAlign w:val="superscript"/>
              </w:rPr>
              <w:t>(1)</w:t>
            </w:r>
          </w:p>
        </w:tc>
        <w:tc>
          <w:tcPr>
            <w:tcW w:w="440" w:type="dxa"/>
            <w:vAlign w:val="bottom"/>
          </w:tcPr>
          <w:p>
            <w:pPr>
              <w:ind w:left="160"/>
              <w:spacing w:after="0"/>
              <w:rPr>
                <w:sz w:val="20"/>
                <w:szCs w:val="20"/>
                <w:color w:val="auto"/>
              </w:rPr>
            </w:pPr>
            <w:r>
              <w:rPr>
                <w:rFonts w:ascii="Arial" w:cs="Arial" w:eastAsia="Arial" w:hAnsi="Arial"/>
                <w:sz w:val="18"/>
                <w:szCs w:val="18"/>
                <w:color w:val="0000FF"/>
              </w:rPr>
              <w:t>A</w:t>
            </w:r>
          </w:p>
        </w:tc>
        <w:tc>
          <w:tcPr>
            <w:tcW w:w="660" w:type="dxa"/>
            <w:vAlign w:val="bottom"/>
            <w:gridSpan w:val="2"/>
          </w:tcPr>
          <w:p>
            <w:pPr>
              <w:ind w:left="100"/>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11.99</w:t>
            </w:r>
          </w:p>
        </w:tc>
        <w:tc>
          <w:tcPr>
            <w:tcW w:w="1140" w:type="dxa"/>
            <w:vAlign w:val="bottom"/>
            <w:gridSpan w:val="3"/>
          </w:tcPr>
          <w:p>
            <w:pPr>
              <w:jc w:val="center"/>
              <w:spacing w:after="0"/>
              <w:rPr>
                <w:sz w:val="20"/>
                <w:szCs w:val="20"/>
                <w:color w:val="auto"/>
              </w:rPr>
            </w:pPr>
            <w:r>
              <w:rPr>
                <w:rFonts w:ascii="Arial" w:cs="Arial" w:eastAsia="Arial" w:hAnsi="Arial"/>
                <w:sz w:val="18"/>
                <w:szCs w:val="18"/>
                <w:color w:val="0000FF"/>
                <w:w w:val="96"/>
              </w:rPr>
              <w:t>16,420,814</w:t>
            </w:r>
            <w:r>
              <w:rPr>
                <w:rFonts w:ascii="Arial" w:cs="Arial" w:eastAsia="Arial" w:hAnsi="Arial"/>
                <w:sz w:val="22"/>
                <w:szCs w:val="22"/>
                <w:color w:val="008000"/>
                <w:w w:val="96"/>
                <w:vertAlign w:val="superscript"/>
              </w:rPr>
              <w:t>(2)</w:t>
            </w:r>
          </w:p>
        </w:tc>
        <w:tc>
          <w:tcPr>
            <w:tcW w:w="380" w:type="dxa"/>
            <w:vAlign w:val="bottom"/>
          </w:tcPr>
          <w:p>
            <w:pPr>
              <w:spacing w:after="0"/>
              <w:rPr>
                <w:sz w:val="24"/>
                <w:szCs w:val="24"/>
                <w:color w:val="auto"/>
              </w:rPr>
            </w:pPr>
          </w:p>
        </w:tc>
        <w:tc>
          <w:tcPr>
            <w:tcW w:w="600" w:type="dxa"/>
            <w:vAlign w:val="bottom"/>
          </w:tcPr>
          <w:p>
            <w:pPr>
              <w:jc w:val="right"/>
              <w:ind w:right="414"/>
              <w:spacing w:after="0"/>
              <w:rPr>
                <w:sz w:val="20"/>
                <w:szCs w:val="20"/>
                <w:color w:val="auto"/>
              </w:rPr>
            </w:pPr>
            <w:r>
              <w:rPr>
                <w:rFonts w:ascii="Arial" w:cs="Arial" w:eastAsia="Arial" w:hAnsi="Arial"/>
                <w:sz w:val="18"/>
                <w:szCs w:val="18"/>
                <w:color w:val="0000FF"/>
              </w:rPr>
              <w:t>I</w:t>
            </w:r>
          </w:p>
        </w:tc>
        <w:tc>
          <w:tcPr>
            <w:tcW w:w="1900" w:type="dxa"/>
            <w:vAlign w:val="bottom"/>
            <w:gridSpan w:val="4"/>
          </w:tcPr>
          <w:p>
            <w:pPr>
              <w:spacing w:after="0" w:line="283" w:lineRule="exact"/>
              <w:rPr>
                <w:sz w:val="20"/>
                <w:szCs w:val="20"/>
                <w:color w:val="auto"/>
              </w:rPr>
            </w:pPr>
            <w:r>
              <w:rPr>
                <w:rFonts w:ascii="Arial" w:cs="Arial" w:eastAsia="Arial" w:hAnsi="Arial"/>
                <w:sz w:val="32"/>
                <w:szCs w:val="32"/>
                <w:color w:val="0000FF"/>
                <w:w w:val="85"/>
                <w:vertAlign w:val="subscript"/>
              </w:rPr>
              <w:t>See Footnotes</w:t>
            </w:r>
            <w:r>
              <w:rPr>
                <w:rFonts w:ascii="Arial" w:cs="Arial" w:eastAsia="Arial" w:hAnsi="Arial"/>
                <w:sz w:val="11"/>
                <w:szCs w:val="11"/>
                <w:color w:val="008000"/>
                <w:w w:val="85"/>
              </w:rPr>
              <w:t>(3)(4)(5)(6)(7)(8)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20"/>
                <w:szCs w:val="20"/>
                <w:color w:val="auto"/>
              </w:rPr>
            </w:pPr>
            <w:r>
              <w:rPr>
                <w:rFonts w:ascii="Arial" w:cs="Arial" w:eastAsia="Arial" w:hAnsi="Arial"/>
                <w:sz w:val="11"/>
                <w:szCs w:val="11"/>
                <w:color w:val="008000"/>
              </w:rPr>
              <w:t>(9)(10)</w:t>
            </w: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gridSpan w:val="3"/>
          </w:tcPr>
          <w:p>
            <w:pPr>
              <w:jc w:val="right"/>
              <w:ind w:right="234"/>
              <w:spacing w:after="0"/>
              <w:rPr>
                <w:sz w:val="20"/>
                <w:szCs w:val="20"/>
                <w:color w:val="auto"/>
              </w:rPr>
            </w:pPr>
            <w:r>
              <w:rPr>
                <w:rFonts w:ascii="Arial" w:cs="Arial" w:eastAsia="Arial" w:hAnsi="Arial"/>
                <w:sz w:val="18"/>
                <w:szCs w:val="18"/>
                <w:color w:val="0000FF"/>
              </w:rPr>
              <w:t>20,000</w:t>
            </w:r>
          </w:p>
        </w:tc>
        <w:tc>
          <w:tcPr>
            <w:tcW w:w="380" w:type="dxa"/>
            <w:vAlign w:val="bottom"/>
          </w:tcPr>
          <w:p>
            <w:pPr>
              <w:spacing w:after="0"/>
              <w:rPr>
                <w:sz w:val="23"/>
                <w:szCs w:val="23"/>
                <w:color w:val="auto"/>
              </w:rPr>
            </w:pPr>
          </w:p>
        </w:tc>
        <w:tc>
          <w:tcPr>
            <w:tcW w:w="600" w:type="dxa"/>
            <w:vAlign w:val="bottom"/>
          </w:tcPr>
          <w:p>
            <w:pPr>
              <w:ind w:left="40"/>
              <w:spacing w:after="0"/>
              <w:rPr>
                <w:sz w:val="20"/>
                <w:szCs w:val="20"/>
                <w:color w:val="auto"/>
              </w:rPr>
            </w:pPr>
            <w:r>
              <w:rPr>
                <w:rFonts w:ascii="Arial" w:cs="Arial" w:eastAsia="Arial" w:hAnsi="Arial"/>
                <w:sz w:val="18"/>
                <w:szCs w:val="18"/>
                <w:color w:val="0000FF"/>
              </w:rPr>
              <w:t>D</w:t>
            </w:r>
          </w:p>
        </w:tc>
        <w:tc>
          <w:tcPr>
            <w:tcW w:w="3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gridSpan w:val="2"/>
          </w:tcPr>
          <w:p>
            <w:pPr>
              <w:spacing w:after="0"/>
              <w:rPr>
                <w:sz w:val="8"/>
                <w:szCs w:val="8"/>
                <w:color w:val="auto"/>
              </w:rPr>
            </w:pPr>
          </w:p>
        </w:tc>
        <w:tc>
          <w:tcPr>
            <w:tcW w:w="4300" w:type="dxa"/>
            <w:vAlign w:val="bottom"/>
            <w:tcBorders>
              <w:bottom w:val="single" w:sz="8" w:color="2C2C2C"/>
            </w:tcBorders>
            <w:gridSpan w:val="10"/>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60" w:type="dxa"/>
            <w:vAlign w:val="bottom"/>
            <w:gridSpan w:val="13"/>
          </w:tcPr>
          <w:p>
            <w:pPr>
              <w:jc w:val="center"/>
              <w:ind w:left="34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100" w:type="dxa"/>
            <w:vAlign w:val="bottom"/>
          </w:tcPr>
          <w:p>
            <w:pPr>
              <w:ind w:left="320"/>
              <w:spacing w:after="0"/>
              <w:rPr>
                <w:sz w:val="20"/>
                <w:szCs w:val="20"/>
                <w:color w:val="auto"/>
              </w:rPr>
            </w:pPr>
            <w:r>
              <w:rPr>
                <w:rFonts w:ascii="Arial" w:cs="Arial" w:eastAsia="Arial" w:hAnsi="Arial"/>
                <w:sz w:val="12"/>
                <w:szCs w:val="12"/>
                <w:b w:val="1"/>
                <w:bCs w:val="1"/>
                <w:color w:val="auto"/>
              </w:rPr>
              <w:t>3A. Deemed</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440" w:type="dxa"/>
            <w:vAlign w:val="bottom"/>
            <w:gridSpan w:val="3"/>
          </w:tcPr>
          <w:p>
            <w:pPr>
              <w:ind w:left="32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380" w:type="dxa"/>
            <w:vAlign w:val="bottom"/>
          </w:tcPr>
          <w:p>
            <w:pPr>
              <w:spacing w:after="0"/>
              <w:rPr>
                <w:sz w:val="11"/>
                <w:szCs w:val="11"/>
                <w:color w:val="auto"/>
              </w:rPr>
            </w:pP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  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rPr>
                <w:sz w:val="11"/>
                <w:szCs w:val="11"/>
                <w:color w:val="auto"/>
              </w:rPr>
            </w:pP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Form:</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40" w:type="dxa"/>
            <w:vAlign w:val="bottom"/>
            <w:gridSpan w:val="3"/>
          </w:tcPr>
          <w:p>
            <w:pPr>
              <w:ind w:left="32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8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and 4)</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ind w:left="1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280" w:type="dxa"/>
            <w:vAlign w:val="bottom"/>
          </w:tcPr>
          <w:p>
            <w:pPr>
              <w:spacing w:after="0"/>
              <w:rPr>
                <w:sz w:val="11"/>
                <w:szCs w:val="11"/>
                <w:color w:val="auto"/>
              </w:rPr>
            </w:pPr>
          </w:p>
        </w:tc>
        <w:tc>
          <w:tcPr>
            <w:tcW w:w="6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3"/>
                <w:szCs w:val="13"/>
                <w:color w:val="auto"/>
              </w:rPr>
            </w:pPr>
          </w:p>
        </w:tc>
        <w:tc>
          <w:tcPr>
            <w:tcW w:w="28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8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3,949 shares held directly by The Column Group III, LP ("TCG III LP") and 4,460 shares held directly by The Column Group III-A, LP ("TCG III-A LP").</w:t>
      </w:r>
    </w:p>
    <w:p>
      <w:pPr>
        <w:spacing w:after="0" w:line="41" w:lineRule="exact"/>
        <w:rPr>
          <w:rFonts w:ascii="Arial" w:cs="Arial" w:eastAsia="Arial" w:hAnsi="Arial"/>
          <w:sz w:val="14"/>
          <w:szCs w:val="14"/>
          <w:color w:val="008000"/>
        </w:rPr>
      </w:pPr>
    </w:p>
    <w:p>
      <w:pPr>
        <w:ind w:left="40" w:right="4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11,103,333 shares of Common Stock held directly by The Column Group, LP ("TCG LP"), 2,265,758 shares of Common Stock held directly by The Column Group II, LP ("TCG II LP"), 100,000 shares of Common Stock held directly by The Column Group GP, LP ("TCG GP"), 100,000 shares of Common Stock held directly by The Column Group Management, LP ("TCGM LP"), 1,298,908 shares of Common Stock held directly by Ponoi LP, 1,298,908 shares of Common Stock held directly by Ponoi II LP, 119,243 shares of Common Stock held directly by TCG III LP and 134,664 shares of Common Stock held directly by TCG III-A LP. The Reporting Person disclaims beneficial ownership of the securities except to the extent of his pecuniary interest therein.</w:t>
      </w:r>
    </w:p>
    <w:p>
      <w:pPr>
        <w:spacing w:after="0" w:line="8" w:lineRule="exact"/>
        <w:rPr>
          <w:rFonts w:ascii="Arial" w:cs="Arial" w:eastAsia="Arial" w:hAnsi="Arial"/>
          <w:sz w:val="12"/>
          <w:szCs w:val="12"/>
          <w:color w:val="008000"/>
        </w:rPr>
      </w:pPr>
    </w:p>
    <w:p>
      <w:pPr>
        <w:ind w:left="40" w:right="1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jc w:val="both"/>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2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ind w:left="40" w:right="5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3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3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III LP, and indirectly held by The Column Group III GP, LP ("TCG III GP"), the general partner of TCG III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180" w:firstLine="9"/>
        <w:spacing w:after="0" w:line="285" w:lineRule="auto"/>
        <w:tabs>
          <w:tab w:leader="none" w:pos="24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III-A LP, and indirectly held by The Column Group III GP, LP ("TCG III GP"), the general partner of TCG III-A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Jennifer J. Carlson,</w:t>
            </w:r>
          </w:p>
        </w:tc>
        <w:tc>
          <w:tcPr>
            <w:tcW w:w="540" w:type="dxa"/>
            <w:vAlign w:val="bottom"/>
          </w:tcPr>
          <w:p>
            <w:pPr>
              <w:spacing w:after="0"/>
              <w:rPr>
                <w:sz w:val="18"/>
                <w:szCs w:val="18"/>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11/06/2019</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ectPr>
          <w:pgSz w:w="11900" w:h="16838" w:orient="portrait"/>
          <w:cols w:equalWidth="0" w:num="1">
            <w:col w:w="11420"/>
          </w:cols>
          <w:pgMar w:left="240" w:top="226" w:right="239" w:bottom="0" w:gutter="0" w:footer="0" w:header="0"/>
          <w:type w:val="continuous"/>
        </w:sectPr>
      </w:pPr>
    </w:p>
    <w:bookmarkStart w:id="1" w:name="page2"/>
    <w:bookmarkEnd w:id="1"/>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5"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06074"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2019-12-24T04:46:36Z</dcterms:created>
  <dcterms:modified xsi:type="dcterms:W3CDTF">2019-12-24T04:46:36Z</dcterms:modified>
</cp:coreProperties>
</file>