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520" w:type="dxa"/>
            <w:vAlign w:val="bottom"/>
            <w:tcBorders>
              <w:top w:val="single" w:sz="8" w:color="2C2C2C"/>
            </w:tcBorders>
          </w:tcPr>
          <w:p>
            <w:pPr>
              <w:spacing w:after="0"/>
              <w:rPr>
                <w:sz w:val="4"/>
                <w:szCs w:val="4"/>
                <w:color w:val="auto"/>
              </w:rPr>
            </w:pPr>
          </w:p>
        </w:tc>
        <w:tc>
          <w:tcPr>
            <w:tcW w:w="3340" w:type="dxa"/>
            <w:vAlign w:val="bottom"/>
            <w:tcBorders>
              <w:top w:val="single" w:sz="8" w:color="2C2C2C"/>
              <w:bottom w:val="single" w:sz="8" w:color="2C2C2C"/>
            </w:tcBorders>
            <w:gridSpan w:val="6"/>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9"/>
            <w:vMerge w:val="continue"/>
          </w:tcPr>
          <w:p>
            <w:pPr>
              <w:spacing w:after="0"/>
              <w:rPr>
                <w:sz w:val="12"/>
                <w:szCs w:val="12"/>
                <w:color w:val="auto"/>
              </w:rPr>
            </w:pPr>
          </w:p>
        </w:tc>
        <w:tc>
          <w:tcPr>
            <w:tcW w:w="520" w:type="dxa"/>
            <w:vAlign w:val="bottom"/>
          </w:tcPr>
          <w:p>
            <w:pPr>
              <w:spacing w:after="0"/>
              <w:rPr>
                <w:sz w:val="12"/>
                <w:szCs w:val="12"/>
                <w:color w:val="auto"/>
              </w:rPr>
            </w:pPr>
          </w:p>
        </w:tc>
        <w:tc>
          <w:tcPr>
            <w:tcW w:w="334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0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06/12/2019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7,500</w:t>
            </w:r>
            <w:r>
              <w:rPr>
                <w:rFonts w:ascii="Arial" w:cs="Arial" w:eastAsia="Arial" w:hAnsi="Arial"/>
                <w:sz w:val="22"/>
                <w:szCs w:val="22"/>
                <w:color w:val="008000"/>
                <w:w w:val="82"/>
                <w:vertAlign w:val="superscript"/>
              </w:rPr>
              <w:t>(1)</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13.9985</w:t>
            </w: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2,056,123</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06/13/2019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11,500</w:t>
            </w:r>
            <w:r>
              <w:rPr>
                <w:rFonts w:ascii="Arial" w:cs="Arial" w:eastAsia="Arial" w:hAnsi="Arial"/>
                <w:sz w:val="22"/>
                <w:szCs w:val="22"/>
                <w:color w:val="008000"/>
                <w:w w:val="82"/>
                <w:vertAlign w:val="superscript"/>
              </w:rPr>
              <w:t>(4)</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14.1311</w:t>
            </w: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2,067,623</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06/14/2019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10,760</w:t>
            </w:r>
            <w:r>
              <w:rPr>
                <w:rFonts w:ascii="Arial" w:cs="Arial" w:eastAsia="Arial" w:hAnsi="Arial"/>
                <w:sz w:val="22"/>
                <w:szCs w:val="22"/>
                <w:color w:val="008000"/>
                <w:w w:val="82"/>
                <w:vertAlign w:val="superscript"/>
              </w:rPr>
              <w:t>(5)</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14.0044</w:t>
            </w: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5"/>
              </w:rPr>
              <w:t>2,078,383</w:t>
            </w:r>
            <w:r>
              <w:rPr>
                <w:rFonts w:ascii="Arial" w:cs="Arial" w:eastAsia="Arial" w:hAnsi="Arial"/>
                <w:sz w:val="22"/>
                <w:szCs w:val="22"/>
                <w:color w:val="008000"/>
                <w:w w:val="85"/>
                <w:vertAlign w:val="superscript"/>
              </w:rPr>
              <w:t>(6)</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(7)</w:t>
            </w:r>
          </w:p>
        </w:tc>
        <w:tc>
          <w:tcPr>
            <w:tcW w:w="92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(8)(9)(10)(11)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6"/>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60" w:type="dxa"/>
            <w:vAlign w:val="bottom"/>
            <w:gridSpan w:val="14"/>
          </w:tcPr>
          <w:p>
            <w:pPr>
              <w:jc w:val="center"/>
              <w:ind w:left="2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COLUMN GROUP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w w:val="91"/>
              </w:rPr>
            </w:pPr>
            <w:hyperlink r:id="rId16">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-8999220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-8999220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-8338820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-8338820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-7901305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-7901305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-7189470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-7189470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-6666865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-6666865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-6229350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-6229350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-5517515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-5517515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199"/>
          </w:cols>
          <w:pgMar w:left="260" w:top="140" w:right="1440" w:bottom="0" w:gutter="0" w:footer="0" w:header="0"/>
        </w:sectPr>
      </w:pPr>
    </w:p>
    <w:p>
      <w:pPr>
        <w:spacing w:after="0" w:line="20" w:lineRule="exact"/>
        <w:rPr>
          <w:sz w:val="20"/>
          <w:szCs w:val="20"/>
          <w:color w:val="auto"/>
        </w:rPr>
      </w:pPr>
    </w:p>
    <w:p>
      <w:pPr>
        <w:ind w:left="100"/>
        <w:spacing w:after="0"/>
        <w:tabs>
          <w:tab w:leader="none" w:pos="300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38"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4"/>
          </w:tcPr>
          <w:p>
            <w:pPr>
              <w:spacing w:after="0" w:line="224" w:lineRule="exact"/>
              <w:rPr>
                <w:rFonts w:ascii="Arial" w:cs="Arial" w:eastAsia="Arial" w:hAnsi="Arial"/>
                <w:sz w:val="22"/>
                <w:szCs w:val="22"/>
                <w:color w:val="0000EE"/>
              </w:rPr>
            </w:pPr>
            <w:hyperlink r:id="rId57">
              <w:r>
                <w:rPr>
                  <w:rFonts w:ascii="Arial" w:cs="Arial" w:eastAsia="Arial" w:hAnsi="Arial"/>
                  <w:sz w:val="22"/>
                  <w:szCs w:val="22"/>
                  <w:color w:val="0000EE"/>
                </w:rPr>
                <w:t>Ponoi II Management,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8">
              <w:r>
                <w:rPr>
                  <w:rFonts w:ascii="Arial" w:cs="Arial" w:eastAsia="Arial" w:hAnsi="Arial"/>
                  <w:sz w:val="22"/>
                  <w:szCs w:val="22"/>
                  <w:color w:val="0000EE"/>
                </w:rPr>
                <w:t>Kutzkey Tim</w:t>
              </w:r>
            </w:hyperlink>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691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924175" cy="3691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3,750 shares of Common Stock held directly by Ponoi Capital, LP ("Ponoi LP") and 3,750 shares of Common Stock held directly by Ponoi Capital II, LP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5,750 shares of Common Stock held directly by Ponoi LP and 5,750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5,380 shares of Common Stock held directly by Ponoi LP and 5,380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1,039,191 shares of Common Stock held directly by Ponoi LP and 1,039,192 shares of Common Stock held directly by Ponoi II LP.</w:t>
      </w:r>
    </w:p>
    <w:p>
      <w:pPr>
        <w:spacing w:after="0" w:line="41"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06/14/2019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7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9" Type="http://schemas.openxmlformats.org/officeDocument/2006/relationships/image" Target="media/image41.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45340" TargetMode="External"/><Relationship Id="rId17" Type="http://schemas.openxmlformats.org/officeDocument/2006/relationships/hyperlink" Target="http://www.sec.gov/cgi-bin/browse-edgar?action=getcompany&amp;CIK=0001645333" TargetMode="External"/><Relationship Id="rId18" Type="http://schemas.openxmlformats.org/officeDocument/2006/relationships/hyperlink" Target="http://www.sec.gov/cgi-bin/browse-edgar?action=getcompany&amp;CIK=0001707230" TargetMode="External"/><Relationship Id="rId19" Type="http://schemas.openxmlformats.org/officeDocument/2006/relationships/hyperlink" Target="http://www.sec.gov/cgi-bin/browse-edgar?action=getcompany&amp;CIK=0001720702" TargetMode="External"/><Relationship Id="rId20" Type="http://schemas.openxmlformats.org/officeDocument/2006/relationships/hyperlink" Target="http://www.sec.gov/cgi-bin/browse-edgar?action=getcompany&amp;CIK=0001732601" TargetMode="External"/><Relationship Id="rId57" Type="http://schemas.openxmlformats.org/officeDocument/2006/relationships/hyperlink" Target="http://www.sec.gov/cgi-bin/browse-edgar?action=getcompany&amp;CIK=0001746488" TargetMode="External"/><Relationship Id="rId58"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2019-12-24T06:34:18Z</dcterms:created>
  <dcterms:modified xsi:type="dcterms:W3CDTF">2019-12-24T06:34:18Z</dcterms:modified>
</cp:coreProperties>
</file>