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0001426332</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NGM BIOPHARMACEUTICALS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Within Last Five Years (Specify Year) 2007</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NGM BIOPHARMACEUTICALS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630 Gateway Boulevard</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South San Francisco</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94080</w:t>
      </w:r>
      <w:r>
        <w:rPr>
          <w:sz w:val="20"/>
          <w:szCs w:val="20"/>
          <w:color w:val="auto"/>
        </w:rPr>
        <w:tab/>
      </w:r>
      <w:r>
        <w:rPr>
          <w:rFonts w:ascii="Arial" w:cs="Arial" w:eastAsia="Arial" w:hAnsi="Arial"/>
          <w:sz w:val="22"/>
          <w:szCs w:val="22"/>
          <w:color w:val="auto"/>
        </w:rPr>
        <w:t>650-243-5555</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Chen</w:t>
            </w:r>
          </w:p>
        </w:tc>
        <w:tc>
          <w:tcPr>
            <w:tcW w:w="1040" w:type="dxa"/>
            <w:vAlign w:val="bottom"/>
          </w:tcPr>
          <w:p>
            <w:pPr>
              <w:ind w:left="260"/>
              <w:spacing w:after="0"/>
              <w:rPr>
                <w:sz w:val="20"/>
                <w:szCs w:val="20"/>
                <w:color w:val="auto"/>
              </w:rPr>
            </w:pPr>
            <w:r>
              <w:rPr>
                <w:rFonts w:ascii="Arial" w:cs="Arial" w:eastAsia="Arial" w:hAnsi="Arial"/>
                <w:sz w:val="22"/>
                <w:szCs w:val="22"/>
                <w:color w:val="auto"/>
                <w:w w:val="90"/>
              </w:rPr>
              <w:t>Jin-Long</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94080</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3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Bayol</w:t>
            </w:r>
          </w:p>
        </w:tc>
        <w:tc>
          <w:tcPr>
            <w:tcW w:w="1040" w:type="dxa"/>
            <w:vAlign w:val="bottom"/>
          </w:tcPr>
          <w:p>
            <w:pPr>
              <w:ind w:left="260"/>
              <w:spacing w:after="0"/>
              <w:rPr>
                <w:sz w:val="20"/>
                <w:szCs w:val="20"/>
                <w:color w:val="auto"/>
              </w:rPr>
            </w:pPr>
            <w:r>
              <w:rPr>
                <w:rFonts w:ascii="Arial" w:cs="Arial" w:eastAsia="Arial" w:hAnsi="Arial"/>
                <w:sz w:val="22"/>
                <w:szCs w:val="22"/>
                <w:color w:val="auto"/>
              </w:rPr>
              <w:t>Luis</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Goeddel</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David</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V.</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8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Kim</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Helen</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Director</w:t>
            </w:r>
          </w:p>
        </w:tc>
        <w:tc>
          <w:tcPr>
            <w:tcW w:w="238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Leschly</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Marc</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Rho Ventures</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525 University Ave., Suite 1350</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700" w:type="dxa"/>
            <w:vAlign w:val="bottom"/>
          </w:tcPr>
          <w:p>
            <w:pPr>
              <w:spacing w:after="0"/>
              <w:rPr>
                <w:sz w:val="24"/>
                <w:szCs w:val="24"/>
                <w:color w:val="auto"/>
              </w:rPr>
            </w:pP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60" w:type="dxa"/>
            <w:vAlign w:val="bottom"/>
          </w:tcPr>
          <w:p>
            <w:pPr>
              <w:ind w:left="300"/>
              <w:spacing w:after="0"/>
              <w:rPr>
                <w:sz w:val="20"/>
                <w:szCs w:val="20"/>
                <w:color w:val="auto"/>
              </w:rPr>
            </w:pPr>
            <w:r>
              <w:rPr>
                <w:rFonts w:ascii="Arial" w:cs="Arial" w:eastAsia="Arial" w:hAnsi="Arial"/>
                <w:sz w:val="22"/>
                <w:szCs w:val="22"/>
                <w:color w:val="auto"/>
              </w:rPr>
              <w:t>94301</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680" w:type="dxa"/>
            <w:vAlign w:val="bottom"/>
            <w:gridSpan w:val="2"/>
          </w:tcPr>
          <w:p>
            <w:pPr>
              <w:jc w:val="right"/>
              <w:ind w:right="32"/>
              <w:spacing w:after="0"/>
              <w:rPr>
                <w:sz w:val="20"/>
                <w:szCs w:val="20"/>
                <w:color w:val="auto"/>
              </w:rPr>
            </w:pPr>
            <w:r>
              <w:rPr>
                <w:rFonts w:ascii="Arial" w:cs="Arial" w:eastAsia="Arial" w:hAnsi="Arial"/>
                <w:sz w:val="22"/>
                <w:szCs w:val="22"/>
                <w:color w:val="auto"/>
                <w:w w:val="93"/>
              </w:rPr>
              <w:t>Executive Officer X Director</w:t>
            </w:r>
          </w:p>
        </w:tc>
        <w:tc>
          <w:tcPr>
            <w:tcW w:w="238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Levinson</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Arthur</w:t>
            </w:r>
          </w:p>
        </w:tc>
        <w:tc>
          <w:tcPr>
            <w:tcW w:w="238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D.</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680" w:type="dxa"/>
            <w:vAlign w:val="bottom"/>
            <w:gridSpan w:val="2"/>
          </w:tcPr>
          <w:p>
            <w:pPr>
              <w:jc w:val="right"/>
              <w:ind w:right="32"/>
              <w:spacing w:after="0"/>
              <w:rPr>
                <w:sz w:val="20"/>
                <w:szCs w:val="20"/>
                <w:color w:val="auto"/>
              </w:rPr>
            </w:pPr>
            <w:r>
              <w:rPr>
                <w:rFonts w:ascii="Arial" w:cs="Arial" w:eastAsia="Arial" w:hAnsi="Arial"/>
                <w:sz w:val="22"/>
                <w:szCs w:val="22"/>
                <w:color w:val="auto"/>
                <w:w w:val="93"/>
              </w:rPr>
              <w:t>Executive Officer X Director</w:t>
            </w:r>
          </w:p>
        </w:tc>
        <w:tc>
          <w:tcPr>
            <w:tcW w:w="238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Schnell</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David</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Prospect Ventures, L.P.</w:t>
            </w: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435 Tasso St., Suite 200</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700" w:type="dxa"/>
            <w:vAlign w:val="bottom"/>
          </w:tcPr>
          <w:p>
            <w:pPr>
              <w:spacing w:after="0"/>
              <w:rPr>
                <w:sz w:val="24"/>
                <w:szCs w:val="24"/>
                <w:color w:val="auto"/>
              </w:rPr>
            </w:pP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60" w:type="dxa"/>
            <w:vAlign w:val="bottom"/>
          </w:tcPr>
          <w:p>
            <w:pPr>
              <w:ind w:left="300"/>
              <w:spacing w:after="0"/>
              <w:rPr>
                <w:sz w:val="20"/>
                <w:szCs w:val="20"/>
                <w:color w:val="auto"/>
              </w:rPr>
            </w:pPr>
            <w:r>
              <w:rPr>
                <w:rFonts w:ascii="Arial" w:cs="Arial" w:eastAsia="Arial" w:hAnsi="Arial"/>
                <w:sz w:val="22"/>
                <w:szCs w:val="22"/>
                <w:color w:val="auto"/>
              </w:rPr>
              <w:t>94301</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680" w:type="dxa"/>
            <w:vAlign w:val="bottom"/>
            <w:gridSpan w:val="2"/>
          </w:tcPr>
          <w:p>
            <w:pPr>
              <w:jc w:val="right"/>
              <w:ind w:right="32"/>
              <w:spacing w:after="0"/>
              <w:rPr>
                <w:sz w:val="20"/>
                <w:szCs w:val="20"/>
                <w:color w:val="auto"/>
              </w:rPr>
            </w:pPr>
            <w:r>
              <w:rPr>
                <w:rFonts w:ascii="Arial" w:cs="Arial" w:eastAsia="Arial" w:hAnsi="Arial"/>
                <w:sz w:val="22"/>
                <w:szCs w:val="22"/>
                <w:color w:val="auto"/>
                <w:w w:val="93"/>
              </w:rPr>
              <w:t>Executive Officer X Director</w:t>
            </w:r>
          </w:p>
        </w:tc>
        <w:tc>
          <w:tcPr>
            <w:tcW w:w="238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8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Svennilson</w:t>
            </w:r>
          </w:p>
        </w:tc>
        <w:tc>
          <w:tcPr>
            <w:tcW w:w="17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Peter</w:t>
            </w: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8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w w:val="91"/>
              </w:rPr>
              <w:t>3121 Polo Drive</w:t>
            </w:r>
          </w:p>
        </w:tc>
        <w:tc>
          <w:tcPr>
            <w:tcW w:w="1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336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Gulf Stream</w:t>
            </w:r>
          </w:p>
        </w:tc>
        <w:tc>
          <w:tcPr>
            <w:tcW w:w="1700" w:type="dxa"/>
            <w:vAlign w:val="bottom"/>
          </w:tcPr>
          <w:p>
            <w:pPr>
              <w:spacing w:after="0"/>
              <w:rPr>
                <w:sz w:val="24"/>
                <w:szCs w:val="24"/>
                <w:color w:val="auto"/>
              </w:rPr>
            </w:pPr>
          </w:p>
        </w:tc>
        <w:tc>
          <w:tcPr>
            <w:tcW w:w="3360" w:type="dxa"/>
            <w:vAlign w:val="bottom"/>
            <w:gridSpan w:val="2"/>
          </w:tcPr>
          <w:p>
            <w:pPr>
              <w:ind w:left="260"/>
              <w:spacing w:after="0"/>
              <w:rPr>
                <w:sz w:val="20"/>
                <w:szCs w:val="20"/>
                <w:color w:val="auto"/>
              </w:rPr>
            </w:pPr>
            <w:r>
              <w:rPr>
                <w:rFonts w:ascii="Arial" w:cs="Arial" w:eastAsia="Arial" w:hAnsi="Arial"/>
                <w:sz w:val="22"/>
                <w:szCs w:val="22"/>
                <w:color w:val="auto"/>
              </w:rPr>
              <w:t>FLORIDA</w:t>
            </w:r>
          </w:p>
        </w:tc>
        <w:tc>
          <w:tcPr>
            <w:tcW w:w="4860" w:type="dxa"/>
            <w:vAlign w:val="bottom"/>
          </w:tcPr>
          <w:p>
            <w:pPr>
              <w:ind w:left="300"/>
              <w:spacing w:after="0"/>
              <w:rPr>
                <w:sz w:val="20"/>
                <w:szCs w:val="20"/>
                <w:color w:val="auto"/>
              </w:rPr>
            </w:pPr>
            <w:r>
              <w:rPr>
                <w:rFonts w:ascii="Arial" w:cs="Arial" w:eastAsia="Arial" w:hAnsi="Arial"/>
                <w:sz w:val="22"/>
                <w:szCs w:val="22"/>
                <w:color w:val="auto"/>
              </w:rPr>
              <w:t>33483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ind w:left="1220"/>
              <w:spacing w:after="0"/>
              <w:rPr>
                <w:sz w:val="20"/>
                <w:szCs w:val="20"/>
                <w:color w:val="auto"/>
              </w:rPr>
            </w:pPr>
            <w:r>
              <w:rPr>
                <w:rFonts w:ascii="Arial" w:cs="Arial" w:eastAsia="Arial" w:hAnsi="Arial"/>
                <w:sz w:val="22"/>
                <w:szCs w:val="22"/>
                <w:b w:val="1"/>
                <w:bCs w:val="1"/>
                <w:color w:val="auto"/>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Tichenor, Jr.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McHenry</w:t>
            </w:r>
          </w:p>
        </w:tc>
        <w:tc>
          <w:tcPr>
            <w:tcW w:w="4880" w:type="dxa"/>
            <w:vAlign w:val="bottom"/>
          </w:tcPr>
          <w:p>
            <w:pPr>
              <w:ind w:left="320"/>
              <w:spacing w:after="0"/>
              <w:rPr>
                <w:sz w:val="20"/>
                <w:szCs w:val="20"/>
                <w:color w:val="auto"/>
              </w:rPr>
            </w:pPr>
            <w:r>
              <w:rPr>
                <w:rFonts w:ascii="Arial" w:cs="Arial" w:eastAsia="Arial" w:hAnsi="Arial"/>
                <w:sz w:val="22"/>
                <w:szCs w:val="22"/>
                <w:color w:val="auto"/>
              </w:rPr>
              <w:t>T.</w:t>
            </w:r>
          </w:p>
        </w:tc>
      </w:tr>
      <w:tr>
        <w:trPr>
          <w:trHeight w:val="297"/>
        </w:trPr>
        <w:tc>
          <w:tcPr>
            <w:tcW w:w="2960" w:type="dxa"/>
            <w:vAlign w:val="bottom"/>
            <w:gridSpan w:val="2"/>
          </w:tcPr>
          <w:p>
            <w:pPr>
              <w:ind w:left="960"/>
              <w:spacing w:after="0"/>
              <w:rPr>
                <w:sz w:val="20"/>
                <w:szCs w:val="20"/>
                <w:color w:val="auto"/>
              </w:rPr>
            </w:pPr>
            <w:r>
              <w:rPr>
                <w:rFonts w:ascii="Arial" w:cs="Arial" w:eastAsia="Arial" w:hAnsi="Arial"/>
                <w:sz w:val="22"/>
                <w:szCs w:val="22"/>
                <w:b w:val="1"/>
                <w:bCs w:val="1"/>
                <w:color w:val="auto"/>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Tichenor Ventures, LLC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100 Crescent Court, Suite 700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ind w:left="120"/>
              <w:spacing w:after="0"/>
              <w:rPr>
                <w:sz w:val="20"/>
                <w:szCs w:val="20"/>
                <w:color w:val="auto"/>
              </w:rPr>
            </w:pPr>
            <w:r>
              <w:rPr>
                <w:rFonts w:ascii="Arial" w:cs="Arial" w:eastAsia="Arial" w:hAnsi="Arial"/>
                <w:sz w:val="22"/>
                <w:szCs w:val="22"/>
                <w:b w:val="1"/>
                <w:bCs w:val="1"/>
                <w:color w:val="auto"/>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Dallas</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TEXAS</w:t>
            </w:r>
          </w:p>
        </w:tc>
        <w:tc>
          <w:tcPr>
            <w:tcW w:w="4880" w:type="dxa"/>
            <w:vAlign w:val="bottom"/>
          </w:tcPr>
          <w:p>
            <w:pPr>
              <w:ind w:left="320"/>
              <w:spacing w:after="0"/>
              <w:rPr>
                <w:sz w:val="20"/>
                <w:szCs w:val="20"/>
                <w:color w:val="auto"/>
              </w:rPr>
            </w:pPr>
            <w:r>
              <w:rPr>
                <w:rFonts w:ascii="Arial" w:cs="Arial" w:eastAsia="Arial" w:hAnsi="Arial"/>
                <w:sz w:val="22"/>
                <w:szCs w:val="22"/>
                <w:color w:val="auto"/>
              </w:rPr>
              <w:t>75201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pacing w:after="0" w:line="281" w:lineRule="exact"/>
        <w:rPr>
          <w:sz w:val="20"/>
          <w:szCs w:val="20"/>
          <w:color w:val="auto"/>
        </w:rPr>
      </w:pPr>
    </w:p>
    <w:p>
      <w:pPr>
        <w:ind w:left="260"/>
        <w:spacing w:after="0"/>
        <w:tabs>
          <w:tab w:leader="none" w:pos="460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19"/>
          <w:szCs w:val="19"/>
          <w:color w:val="auto"/>
        </w:rPr>
        <w:t>Rule 505</w:t>
      </w:r>
    </w:p>
    <w:p>
      <w:pPr>
        <w:sectPr>
          <w:pgSz w:w="11900" w:h="16838" w:orient="portrait"/>
          <w:cols w:equalWidth="0" w:num="1">
            <w:col w:w="11420"/>
          </w:cols>
          <w:pgMar w:left="240" w:top="111" w:right="239" w:bottom="0" w:gutter="0" w:footer="0" w:header="0"/>
          <w:type w:val="continuous"/>
        </w:sectPr>
      </w:pPr>
    </w:p>
    <w:bookmarkStart w:id="3" w:name="page4"/>
    <w:bookmarkEnd w:id="3"/>
    <w:tbl>
      <w:tblPr>
        <w:tblLayout w:type="fixed"/>
        <w:tblInd w:w="260" w:type="dxa"/>
        <w:tblCellMar>
          <w:top w:w="0" w:type="dxa"/>
          <w:left w:w="0" w:type="dxa"/>
          <w:bottom w:w="0" w:type="dxa"/>
          <w:right w:w="0" w:type="dxa"/>
        </w:tblCellMar>
      </w:tblPr>
      <w:tr>
        <w:trPr>
          <w:trHeight w:val="275"/>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080" w:type="dxa"/>
            <w:vAlign w:val="bottom"/>
          </w:tcPr>
          <w:p>
            <w:pPr>
              <w:ind w:left="40"/>
              <w:spacing w:after="0"/>
              <w:rPr>
                <w:sz w:val="20"/>
                <w:szCs w:val="20"/>
                <w:color w:val="auto"/>
              </w:rPr>
            </w:pPr>
            <w:r>
              <w:rPr>
                <w:rFonts w:ascii="Arial" w:cs="Arial" w:eastAsia="Arial" w:hAnsi="Arial"/>
                <w:sz w:val="22"/>
                <w:szCs w:val="22"/>
                <w:color w:val="auto"/>
              </w:rPr>
              <w:t>(b)(1)(i)</w:t>
            </w:r>
          </w:p>
        </w:tc>
        <w:tc>
          <w:tcPr>
            <w:tcW w:w="3260" w:type="dxa"/>
            <w:vAlign w:val="bottom"/>
          </w:tcPr>
          <w:p>
            <w:pPr>
              <w:ind w:left="1200"/>
              <w:spacing w:after="0"/>
              <w:rPr>
                <w:sz w:val="20"/>
                <w:szCs w:val="20"/>
                <w:color w:val="auto"/>
              </w:rPr>
            </w:pPr>
            <w:r>
              <w:rPr>
                <w:rFonts w:ascii="Arial" w:cs="Arial" w:eastAsia="Arial" w:hAnsi="Arial"/>
                <w:sz w:val="22"/>
                <w:szCs w:val="22"/>
                <w:color w:val="auto"/>
              </w:rPr>
              <w:t>X Rule 506</w:t>
            </w:r>
          </w:p>
        </w:tc>
        <w:tc>
          <w:tcPr>
            <w:tcW w:w="1900" w:type="dxa"/>
            <w:vAlign w:val="bottom"/>
          </w:tcPr>
          <w:p>
            <w:pPr>
              <w:spacing w:after="0"/>
              <w:rPr>
                <w:sz w:val="23"/>
                <w:szCs w:val="23"/>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080" w:type="dxa"/>
            <w:vAlign w:val="bottom"/>
          </w:tcPr>
          <w:p>
            <w:pPr>
              <w:ind w:left="40"/>
              <w:spacing w:after="0"/>
              <w:rPr>
                <w:sz w:val="20"/>
                <w:szCs w:val="20"/>
                <w:color w:val="auto"/>
              </w:rPr>
            </w:pPr>
            <w:r>
              <w:rPr>
                <w:rFonts w:ascii="Arial" w:cs="Arial" w:eastAsia="Arial" w:hAnsi="Arial"/>
                <w:sz w:val="22"/>
                <w:szCs w:val="22"/>
                <w:color w:val="auto"/>
              </w:rPr>
              <w:t>(b)(1)(ii)</w:t>
            </w:r>
          </w:p>
        </w:tc>
        <w:tc>
          <w:tcPr>
            <w:tcW w:w="5160" w:type="dxa"/>
            <w:vAlign w:val="bottom"/>
            <w:gridSpan w:val="2"/>
          </w:tcPr>
          <w:p>
            <w:pPr>
              <w:ind w:left="1480"/>
              <w:spacing w:after="0"/>
              <w:rPr>
                <w:sz w:val="20"/>
                <w:szCs w:val="20"/>
                <w:color w:val="auto"/>
              </w:rPr>
            </w:pPr>
            <w:r>
              <w:rPr>
                <w:rFonts w:ascii="Arial" w:cs="Arial" w:eastAsia="Arial" w:hAnsi="Arial"/>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080" w:type="dxa"/>
            <w:vAlign w:val="bottom"/>
          </w:tcPr>
          <w:p>
            <w:pPr>
              <w:ind w:left="40"/>
              <w:spacing w:after="0"/>
              <w:rPr>
                <w:sz w:val="20"/>
                <w:szCs w:val="20"/>
                <w:color w:val="auto"/>
              </w:rPr>
            </w:pPr>
            <w:r>
              <w:rPr>
                <w:rFonts w:ascii="Arial" w:cs="Arial" w:eastAsia="Arial" w:hAnsi="Arial"/>
                <w:sz w:val="22"/>
                <w:szCs w:val="22"/>
                <w:color w:val="auto"/>
              </w:rPr>
              <w:t>(b)(1)(iii)</w:t>
            </w:r>
          </w:p>
        </w:tc>
        <w:tc>
          <w:tcPr>
            <w:tcW w:w="5160" w:type="dxa"/>
            <w:vAlign w:val="bottom"/>
            <w:gridSpan w:val="2"/>
          </w:tcPr>
          <w:p>
            <w:pPr>
              <w:ind w:left="148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500"/>
              <w:spacing w:after="0"/>
              <w:rPr>
                <w:sz w:val="20"/>
                <w:szCs w:val="20"/>
                <w:color w:val="auto"/>
              </w:rPr>
            </w:pPr>
            <w:r>
              <w:rPr>
                <w:rFonts w:ascii="Arial" w:cs="Arial" w:eastAsia="Arial" w:hAnsi="Arial"/>
                <w:sz w:val="22"/>
                <w:szCs w:val="22"/>
                <w:color w:val="auto"/>
              </w:rPr>
              <w:t>Section 3(c)(1)</w:t>
            </w:r>
          </w:p>
        </w:tc>
        <w:tc>
          <w:tcPr>
            <w:tcW w:w="1900" w:type="dxa"/>
            <w:vAlign w:val="bottom"/>
          </w:tcPr>
          <w:p>
            <w:pPr>
              <w:ind w:left="460"/>
              <w:spacing w:after="0"/>
              <w:rPr>
                <w:sz w:val="20"/>
                <w:szCs w:val="20"/>
                <w:color w:val="auto"/>
              </w:rPr>
            </w:pPr>
            <w:r>
              <w:rPr>
                <w:rFonts w:ascii="Arial" w:cs="Arial" w:eastAsia="Arial" w:hAnsi="Arial"/>
                <w:sz w:val="22"/>
                <w:szCs w:val="22"/>
                <w:color w:val="auto"/>
                <w:w w:val="98"/>
              </w:rPr>
              <w:t>Section 3(c)(9)</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500"/>
              <w:spacing w:after="0"/>
              <w:rPr>
                <w:sz w:val="20"/>
                <w:szCs w:val="20"/>
                <w:color w:val="auto"/>
              </w:rPr>
            </w:pPr>
            <w:r>
              <w:rPr>
                <w:rFonts w:ascii="Arial" w:cs="Arial" w:eastAsia="Arial" w:hAnsi="Arial"/>
                <w:sz w:val="22"/>
                <w:szCs w:val="22"/>
                <w:color w:val="auto"/>
              </w:rPr>
              <w:t>Section 3(c)(2)</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3(c)(10)</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500"/>
              <w:spacing w:after="0"/>
              <w:rPr>
                <w:sz w:val="20"/>
                <w:szCs w:val="20"/>
                <w:color w:val="auto"/>
              </w:rPr>
            </w:pPr>
            <w:r>
              <w:rPr>
                <w:rFonts w:ascii="Arial" w:cs="Arial" w:eastAsia="Arial" w:hAnsi="Arial"/>
                <w:sz w:val="22"/>
                <w:szCs w:val="22"/>
                <w:color w:val="auto"/>
              </w:rPr>
              <w:t>Section 3(c)(3)</w:t>
            </w:r>
          </w:p>
        </w:tc>
        <w:tc>
          <w:tcPr>
            <w:tcW w:w="1900" w:type="dxa"/>
            <w:vAlign w:val="bottom"/>
          </w:tcPr>
          <w:p>
            <w:pPr>
              <w:ind w:left="500"/>
              <w:spacing w:after="0"/>
              <w:rPr>
                <w:sz w:val="20"/>
                <w:szCs w:val="20"/>
                <w:color w:val="auto"/>
              </w:rPr>
            </w:pPr>
            <w:r>
              <w:rPr>
                <w:rFonts w:ascii="Arial" w:cs="Arial" w:eastAsia="Arial" w:hAnsi="Arial"/>
                <w:sz w:val="22"/>
                <w:szCs w:val="22"/>
                <w:color w:val="auto"/>
                <w:w w:val="88"/>
              </w:rPr>
              <w:t>Section 3(c)(11)</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500"/>
              <w:spacing w:after="0"/>
              <w:rPr>
                <w:sz w:val="20"/>
                <w:szCs w:val="20"/>
                <w:color w:val="auto"/>
              </w:rPr>
            </w:pPr>
            <w:r>
              <w:rPr>
                <w:rFonts w:ascii="Arial" w:cs="Arial" w:eastAsia="Arial" w:hAnsi="Arial"/>
                <w:sz w:val="22"/>
                <w:szCs w:val="22"/>
                <w:color w:val="auto"/>
              </w:rPr>
              <w:t>Section 3(c)(4)</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3(c)(12)</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500"/>
              <w:spacing w:after="0"/>
              <w:rPr>
                <w:sz w:val="20"/>
                <w:szCs w:val="20"/>
                <w:color w:val="auto"/>
              </w:rPr>
            </w:pPr>
            <w:r>
              <w:rPr>
                <w:rFonts w:ascii="Arial" w:cs="Arial" w:eastAsia="Arial" w:hAnsi="Arial"/>
                <w:sz w:val="22"/>
                <w:szCs w:val="22"/>
                <w:color w:val="auto"/>
              </w:rPr>
              <w:t>Section 3(c)(5)</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3(c)(13)</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500"/>
              <w:spacing w:after="0"/>
              <w:rPr>
                <w:sz w:val="20"/>
                <w:szCs w:val="20"/>
                <w:color w:val="auto"/>
              </w:rPr>
            </w:pPr>
            <w:r>
              <w:rPr>
                <w:rFonts w:ascii="Arial" w:cs="Arial" w:eastAsia="Arial" w:hAnsi="Arial"/>
                <w:sz w:val="22"/>
                <w:szCs w:val="22"/>
                <w:color w:val="auto"/>
              </w:rPr>
              <w:t>Section 3(c)(6)</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3(c)(14)</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440"/>
              <w:spacing w:after="0"/>
              <w:rPr>
                <w:sz w:val="20"/>
                <w:szCs w:val="20"/>
                <w:color w:val="auto"/>
              </w:rPr>
            </w:pPr>
            <w:r>
              <w:rPr>
                <w:rFonts w:ascii="Arial" w:cs="Arial" w:eastAsia="Arial" w:hAnsi="Arial"/>
                <w:sz w:val="22"/>
                <w:szCs w:val="22"/>
                <w:color w:val="auto"/>
              </w:rPr>
              <w:t>Section 3(c)(7)</w:t>
            </w:r>
          </w:p>
        </w:tc>
        <w:tc>
          <w:tcPr>
            <w:tcW w:w="1900" w:type="dxa"/>
            <w:vAlign w:val="bottom"/>
          </w:tcPr>
          <w:p>
            <w:pPr>
              <w:spacing w:after="0"/>
              <w:rPr>
                <w:sz w:val="24"/>
                <w:szCs w:val="24"/>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spacing w:after="0"/>
        <w:tabs>
          <w:tab w:leader="none" w:pos="4300" w:val="left"/>
        </w:tabs>
        <w:rPr>
          <w:sz w:val="20"/>
          <w:szCs w:val="20"/>
          <w:color w:val="auto"/>
        </w:rPr>
      </w:pPr>
      <w:r>
        <w:rPr>
          <w:rFonts w:ascii="Arial" w:cs="Arial" w:eastAsia="Arial" w:hAnsi="Arial"/>
          <w:sz w:val="22"/>
          <w:szCs w:val="22"/>
          <w:color w:val="auto"/>
        </w:rPr>
        <w:t>New Notice  Date of First Sale 2010-03-10</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2"/>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p>
      <w:pPr>
        <w:ind w:left="40"/>
        <w:spacing w:after="0"/>
        <w:tabs>
          <w:tab w:leader="none" w:pos="6360" w:val="left"/>
        </w:tabs>
        <w:rPr>
          <w:sz w:val="20"/>
          <w:szCs w:val="20"/>
          <w:color w:val="auto"/>
        </w:rPr>
      </w:pPr>
      <w:r>
        <w:rPr>
          <w:rFonts w:ascii="Arial" w:cs="Arial" w:eastAsia="Arial" w:hAnsi="Arial"/>
          <w:sz w:val="21"/>
          <w:szCs w:val="21"/>
          <w:color w:val="auto"/>
        </w:rPr>
        <w:t>Does the Issuer intend this offering to last more than one year?  X Yes</w:t>
      </w:r>
      <w:r>
        <w:rPr>
          <w:sz w:val="20"/>
          <w:szCs w:val="20"/>
          <w:color w:val="auto"/>
        </w:rPr>
        <w:tab/>
      </w:r>
      <w:r>
        <w:rPr>
          <w:rFonts w:ascii="Arial" w:cs="Arial" w:eastAsia="Arial" w:hAnsi="Arial"/>
          <w:sz w:val="19"/>
          <w:szCs w:val="19"/>
          <w:color w:val="auto"/>
        </w:rPr>
        <w:t>No</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1380"/>
          </w:cols>
          <w:pgMar w:left="240" w:top="118" w:right="279" w:bottom="0" w:gutter="0" w:footer="0" w:header="0"/>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3"/>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Pooled Investment Fund Interests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Tenant-in-Common Securities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Mineral Property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Sale and issuance of Series B preferrred stock and the underlying shares of common stock issuable upon conversion thereof.</w:t>
      </w:r>
    </w:p>
    <w:p>
      <w:pPr>
        <w:spacing w:after="0" w:line="146" w:lineRule="exact"/>
        <w:rPr>
          <w:sz w:val="20"/>
          <w:szCs w:val="20"/>
          <w:color w:val="auto"/>
        </w:rPr>
      </w:pPr>
    </w:p>
    <w:p>
      <w:pPr>
        <w:sectPr>
          <w:pgSz w:w="11900" w:h="16838" w:orient="portrait"/>
          <w:cols w:equalWidth="0" w:num="2">
            <w:col w:w="5580" w:space="160"/>
            <w:col w:w="5640"/>
          </w:cols>
          <w:pgMar w:left="240" w:top="118" w:right="279"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45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3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45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5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520" w:type="dxa"/>
            <w:vAlign w:val="bottom"/>
            <w:vMerge w:val="continue"/>
          </w:tcPr>
          <w:p>
            <w:pPr>
              <w:spacing w:after="0"/>
              <w:rPr>
                <w:sz w:val="10"/>
                <w:szCs w:val="10"/>
                <w:color w:val="auto"/>
              </w:rPr>
            </w:pPr>
          </w:p>
        </w:tc>
        <w:tc>
          <w:tcPr>
            <w:tcW w:w="3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5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3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22"/>
                <w:szCs w:val="22"/>
                <w:color w:val="auto"/>
              </w:rPr>
              <w:t>11. Minimum Investment</w:t>
            </w:r>
          </w:p>
        </w:tc>
        <w:tc>
          <w:tcPr>
            <w:tcW w:w="3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20" w:type="dxa"/>
            <w:vAlign w:val="bottom"/>
            <w:gridSpan w:val="2"/>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520" w:type="dxa"/>
            <w:vAlign w:val="bottom"/>
          </w:tcPr>
          <w:p>
            <w:pPr>
              <w:spacing w:after="0"/>
              <w:rPr>
                <w:sz w:val="20"/>
                <w:szCs w:val="20"/>
                <w:color w:val="auto"/>
              </w:rPr>
            </w:pPr>
            <w:r>
              <w:rPr>
                <w:rFonts w:ascii="Arial" w:cs="Arial" w:eastAsia="Arial" w:hAnsi="Arial"/>
                <w:sz w:val="22"/>
                <w:szCs w:val="22"/>
                <w:color w:val="auto"/>
              </w:rPr>
              <w:t>12. Sales Compensation</w:t>
            </w:r>
          </w:p>
        </w:tc>
        <w:tc>
          <w:tcPr>
            <w:tcW w:w="3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520" w:type="dxa"/>
            <w:vAlign w:val="bottom"/>
          </w:tcPr>
          <w:p>
            <w:pPr>
              <w:ind w:left="40"/>
              <w:spacing w:after="0"/>
              <w:rPr>
                <w:sz w:val="20"/>
                <w:szCs w:val="20"/>
                <w:color w:val="auto"/>
              </w:rPr>
            </w:pPr>
            <w:r>
              <w:rPr>
                <w:rFonts w:ascii="Arial" w:cs="Arial" w:eastAsia="Arial" w:hAnsi="Arial"/>
                <w:sz w:val="22"/>
                <w:szCs w:val="22"/>
                <w:color w:val="auto"/>
              </w:rPr>
              <w:t>Recipient</w:t>
            </w:r>
          </w:p>
        </w:tc>
        <w:tc>
          <w:tcPr>
            <w:tcW w:w="4540" w:type="dxa"/>
            <w:vAlign w:val="bottom"/>
            <w:gridSpan w:val="2"/>
          </w:tcPr>
          <w:p>
            <w:pPr>
              <w:ind w:left="980"/>
              <w:spacing w:after="0"/>
              <w:rPr>
                <w:sz w:val="20"/>
                <w:szCs w:val="20"/>
                <w:color w:val="auto"/>
              </w:rPr>
            </w:pPr>
            <w:r>
              <w:rPr>
                <w:rFonts w:ascii="Arial" w:cs="Arial" w:eastAsia="Arial" w:hAnsi="Arial"/>
                <w:sz w:val="22"/>
                <w:szCs w:val="22"/>
                <w:color w:val="auto"/>
              </w:rPr>
              <w:t>Recipient CRD Number X None</w:t>
            </w:r>
          </w:p>
        </w:tc>
        <w:tc>
          <w:tcPr>
            <w:tcW w:w="0" w:type="dxa"/>
            <w:vAlign w:val="bottom"/>
          </w:tcPr>
          <w:p>
            <w:pPr>
              <w:spacing w:after="0"/>
              <w:rPr>
                <w:sz w:val="1"/>
                <w:szCs w:val="1"/>
                <w:color w:val="auto"/>
              </w:rPr>
            </w:pPr>
          </w:p>
        </w:tc>
      </w:tr>
      <w:tr>
        <w:trPr>
          <w:trHeight w:val="347"/>
        </w:trPr>
        <w:tc>
          <w:tcPr>
            <w:tcW w:w="4520" w:type="dxa"/>
            <w:vAlign w:val="bottom"/>
            <w:vMerge w:val="restart"/>
          </w:tcPr>
          <w:p>
            <w:pPr>
              <w:ind w:left="80"/>
              <w:spacing w:after="0"/>
              <w:rPr>
                <w:sz w:val="20"/>
                <w:szCs w:val="20"/>
                <w:color w:val="auto"/>
              </w:rPr>
            </w:pPr>
            <w:r>
              <w:rPr>
                <w:rFonts w:ascii="Arial" w:cs="Arial" w:eastAsia="Arial" w:hAnsi="Arial"/>
                <w:sz w:val="22"/>
                <w:szCs w:val="22"/>
                <w:color w:val="auto"/>
              </w:rPr>
              <w:t>(Associated) Broker or Dealer X None</w:t>
            </w:r>
          </w:p>
        </w:tc>
        <w:tc>
          <w:tcPr>
            <w:tcW w:w="4540" w:type="dxa"/>
            <w:vAlign w:val="bottom"/>
            <w:gridSpan w:val="2"/>
          </w:tcPr>
          <w:p>
            <w:pPr>
              <w:ind w:left="980"/>
              <w:spacing w:after="0"/>
              <w:rPr>
                <w:sz w:val="20"/>
                <w:szCs w:val="20"/>
                <w:color w:val="auto"/>
              </w:rPr>
            </w:pPr>
            <w:r>
              <w:rPr>
                <w:rFonts w:ascii="Arial" w:cs="Arial" w:eastAsia="Arial" w:hAnsi="Arial"/>
                <w:sz w:val="22"/>
                <w:szCs w:val="22"/>
                <w:color w:val="auto"/>
              </w:rPr>
              <w:t>(Associated) Broker or Dealer CRD</w:t>
            </w:r>
          </w:p>
        </w:tc>
        <w:tc>
          <w:tcPr>
            <w:tcW w:w="0" w:type="dxa"/>
            <w:vAlign w:val="bottom"/>
          </w:tcPr>
          <w:p>
            <w:pPr>
              <w:spacing w:after="0"/>
              <w:rPr>
                <w:sz w:val="1"/>
                <w:szCs w:val="1"/>
                <w:color w:val="auto"/>
              </w:rPr>
            </w:pPr>
          </w:p>
        </w:tc>
      </w:tr>
      <w:tr>
        <w:trPr>
          <w:trHeight w:val="153"/>
        </w:trPr>
        <w:tc>
          <w:tcPr>
            <w:tcW w:w="4520" w:type="dxa"/>
            <w:vAlign w:val="bottom"/>
            <w:vMerge w:val="continue"/>
          </w:tcPr>
          <w:p>
            <w:pPr>
              <w:spacing w:after="0"/>
              <w:rPr>
                <w:sz w:val="13"/>
                <w:szCs w:val="13"/>
                <w:color w:val="auto"/>
              </w:rPr>
            </w:pPr>
          </w:p>
        </w:tc>
        <w:tc>
          <w:tcPr>
            <w:tcW w:w="3500" w:type="dxa"/>
            <w:vAlign w:val="bottom"/>
            <w:vMerge w:val="restart"/>
          </w:tcPr>
          <w:p>
            <w:pPr>
              <w:ind w:left="980"/>
              <w:spacing w:after="0"/>
              <w:rPr>
                <w:sz w:val="20"/>
                <w:szCs w:val="20"/>
                <w:color w:val="auto"/>
              </w:rPr>
            </w:pPr>
            <w:r>
              <w:rPr>
                <w:rFonts w:ascii="Arial" w:cs="Arial" w:eastAsia="Arial" w:hAnsi="Arial"/>
                <w:sz w:val="22"/>
                <w:szCs w:val="22"/>
                <w:color w:val="auto"/>
              </w:rPr>
              <w:t>Number</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3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520" w:type="dxa"/>
            <w:vAlign w:val="bottom"/>
          </w:tcPr>
          <w:p>
            <w:pPr>
              <w:ind w:left="1960"/>
              <w:spacing w:after="0"/>
              <w:rPr>
                <w:sz w:val="20"/>
                <w:szCs w:val="20"/>
                <w:color w:val="auto"/>
              </w:rPr>
            </w:pPr>
            <w:r>
              <w:rPr>
                <w:rFonts w:ascii="Arial" w:cs="Arial" w:eastAsia="Arial" w:hAnsi="Arial"/>
                <w:sz w:val="22"/>
                <w:szCs w:val="22"/>
                <w:b w:val="1"/>
                <w:bCs w:val="1"/>
                <w:color w:val="auto"/>
              </w:rPr>
              <w:t>Street Address 1</w:t>
            </w:r>
          </w:p>
        </w:tc>
        <w:tc>
          <w:tcPr>
            <w:tcW w:w="4540" w:type="dxa"/>
            <w:vAlign w:val="bottom"/>
            <w:gridSpan w:val="2"/>
          </w:tcPr>
          <w:p>
            <w:pPr>
              <w:ind w:left="242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color w:val="auto"/>
        </w:rPr>
        <w:t>X None</w:t>
      </w:r>
    </w:p>
    <w:p>
      <w:pPr>
        <w:spacing w:after="0" w:line="538" w:lineRule="exact"/>
        <w:rPr>
          <w:sz w:val="20"/>
          <w:szCs w:val="20"/>
          <w:color w:val="auto"/>
        </w:rPr>
      </w:pPr>
    </w:p>
    <w:p>
      <w:pPr>
        <w:sectPr>
          <w:pgSz w:w="11900" w:h="16838" w:orient="portrait"/>
          <w:cols w:equalWidth="0" w:num="2">
            <w:col w:w="9060" w:space="160"/>
            <w:col w:w="2160"/>
          </w:cols>
          <w:pgMar w:left="240" w:top="118" w:right="279" w:bottom="0" w:gutter="0" w:footer="0" w:header="0"/>
          <w:type w:val="continuous"/>
        </w:sectPr>
      </w:pPr>
    </w:p>
    <w:p>
      <w:pPr>
        <w:spacing w:after="0" w:line="12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right"/>
        <w:ind w:right="1800"/>
        <w:spacing w:after="0"/>
        <w:rPr>
          <w:sz w:val="20"/>
          <w:szCs w:val="20"/>
          <w:color w:val="auto"/>
        </w:rPr>
      </w:pPr>
      <w:r>
        <w:rPr>
          <w:rFonts w:ascii="Arial" w:cs="Arial" w:eastAsia="Arial" w:hAnsi="Arial"/>
          <w:sz w:val="22"/>
          <w:szCs w:val="22"/>
          <w:color w:val="auto"/>
        </w:rPr>
        <w:t>State/Province/Country</w:t>
      </w:r>
    </w:p>
    <w:p>
      <w:pPr>
        <w:spacing w:after="0" w:line="226" w:lineRule="auto"/>
        <w:tabs>
          <w:tab w:leader="none" w:pos="1100" w:val="left"/>
        </w:tabs>
        <w:rPr>
          <w:sz w:val="20"/>
          <w:szCs w:val="20"/>
          <w:color w:val="auto"/>
        </w:rPr>
      </w:pPr>
      <w:r>
        <w:rPr>
          <w:rFonts w:ascii="Arial" w:cs="Arial" w:eastAsia="Arial" w:hAnsi="Arial"/>
          <w:sz w:val="43"/>
          <w:szCs w:val="43"/>
          <w:color w:val="auto"/>
          <w:vertAlign w:val="superscript"/>
        </w:rPr>
        <w:t>All</w:t>
      </w:r>
      <w:r>
        <w:rPr>
          <w:sz w:val="20"/>
          <w:szCs w:val="20"/>
          <w:color w:val="auto"/>
        </w:rPr>
        <w:tab/>
      </w:r>
      <w:r>
        <w:rPr>
          <w:rFonts w:ascii="Arial" w:cs="Arial" w:eastAsia="Arial" w:hAnsi="Arial"/>
          <w:sz w:val="22"/>
          <w:szCs w:val="22"/>
          <w:color w:val="auto"/>
        </w:rPr>
        <w:t>Foreign/non-US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States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38" w:orient="portrait"/>
          <w:cols w:equalWidth="0" w:num="3">
            <w:col w:w="3960" w:space="580"/>
            <w:col w:w="4740" w:space="720"/>
            <w:col w:w="1380"/>
          </w:cols>
          <w:pgMar w:left="240" w:top="118" w:right="27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320" w:type="dxa"/>
            <w:vAlign w:val="bottom"/>
          </w:tcPr>
          <w:p>
            <w:pPr>
              <w:jc w:val="right"/>
              <w:spacing w:after="0"/>
              <w:rPr>
                <w:sz w:val="20"/>
                <w:szCs w:val="20"/>
                <w:color w:val="auto"/>
              </w:rPr>
            </w:pPr>
            <w:r>
              <w:rPr>
                <w:rFonts w:ascii="Arial" w:cs="Arial" w:eastAsia="Arial" w:hAnsi="Arial"/>
                <w:sz w:val="22"/>
                <w:szCs w:val="22"/>
                <w:color w:val="auto"/>
              </w:rPr>
              <w:t>$55,664,000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220" w:type="dxa"/>
            <w:vAlign w:val="bottom"/>
          </w:tcPr>
          <w:p>
            <w:pPr>
              <w:spacing w:after="0"/>
              <w:rPr>
                <w:sz w:val="20"/>
                <w:szCs w:val="20"/>
                <w:color w:val="auto"/>
              </w:rPr>
            </w:pPr>
            <w:r>
              <w:rPr>
                <w:rFonts w:ascii="Arial" w:cs="Arial" w:eastAsia="Arial" w:hAnsi="Arial"/>
                <w:sz w:val="22"/>
                <w:szCs w:val="22"/>
                <w:color w:val="auto"/>
              </w:rPr>
              <w:t>Total Amount Sold</w:t>
            </w:r>
          </w:p>
        </w:tc>
        <w:tc>
          <w:tcPr>
            <w:tcW w:w="1320" w:type="dxa"/>
            <w:vAlign w:val="bottom"/>
          </w:tcPr>
          <w:p>
            <w:pPr>
              <w:jc w:val="right"/>
              <w:spacing w:after="0"/>
              <w:rPr>
                <w:sz w:val="20"/>
                <w:szCs w:val="20"/>
                <w:color w:val="auto"/>
              </w:rPr>
            </w:pPr>
            <w:r>
              <w:rPr>
                <w:rFonts w:ascii="Arial" w:cs="Arial" w:eastAsia="Arial" w:hAnsi="Arial"/>
                <w:sz w:val="22"/>
                <w:szCs w:val="22"/>
                <w:color w:val="auto"/>
              </w:rPr>
              <w:t>$21,529,670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3540" w:type="dxa"/>
            <w:vAlign w:val="bottom"/>
            <w:gridSpan w:val="2"/>
          </w:tcPr>
          <w:p>
            <w:pPr>
              <w:jc w:val="right"/>
              <w:spacing w:after="0"/>
              <w:rPr>
                <w:sz w:val="20"/>
                <w:szCs w:val="20"/>
                <w:color w:val="auto"/>
              </w:rPr>
            </w:pPr>
            <w:r>
              <w:rPr>
                <w:rFonts w:ascii="Arial" w:cs="Arial" w:eastAsia="Arial" w:hAnsi="Arial"/>
                <w:sz w:val="22"/>
                <w:szCs w:val="22"/>
                <w:color w:val="auto"/>
                <w:w w:val="88"/>
              </w:rPr>
              <w:t>Total Remaining to be Sold $34,134,330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ectPr>
          <w:pgSz w:w="11900" w:h="16838" w:orient="portrait"/>
          <w:cols w:equalWidth="0" w:num="1">
            <w:col w:w="11380"/>
          </w:cols>
          <w:pgMar w:left="240" w:top="118"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4200" w:type="dxa"/>
            <w:vAlign w:val="bottom"/>
            <w:tcBorders>
              <w:top w:val="single" w:sz="8" w:color="2C2C2C"/>
              <w:bottom w:val="single" w:sz="8" w:color="808080"/>
            </w:tcBorders>
          </w:tcPr>
          <w:p>
            <w:pPr>
              <w:ind w:left="18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84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840" w:type="dxa"/>
            <w:vAlign w:val="bottom"/>
            <w:tcBorders>
              <w:top w:val="single" w:sz="8" w:color="2C2C2C"/>
              <w:bottom w:val="single" w:sz="8" w:color="808080"/>
            </w:tcBorders>
          </w:tcPr>
          <w:p>
            <w:pPr>
              <w:ind w:left="2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060" w:type="dxa"/>
            <w:vAlign w:val="bottom"/>
            <w:tcBorders>
              <w:top w:val="single" w:sz="8" w:color="2C2C2C"/>
              <w:bottom w:val="single" w:sz="8" w:color="808080"/>
            </w:tcBorders>
          </w:tcPr>
          <w:p>
            <w:pPr>
              <w:ind w:left="82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8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NGM BIOPHARMACEUTICALS INC</w:t>
            </w:r>
          </w:p>
        </w:tc>
        <w:tc>
          <w:tcPr>
            <w:tcW w:w="40" w:type="dxa"/>
            <w:vAlign w:val="bottom"/>
          </w:tcPr>
          <w:p>
            <w:pPr>
              <w:spacing w:after="0"/>
              <w:rPr>
                <w:sz w:val="22"/>
                <w:szCs w:val="22"/>
                <w:color w:val="auto"/>
              </w:rPr>
            </w:pP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Michael E. Tenta</w:t>
            </w:r>
          </w:p>
        </w:tc>
        <w:tc>
          <w:tcPr>
            <w:tcW w:w="20" w:type="dxa"/>
            <w:vAlign w:val="bottom"/>
          </w:tcPr>
          <w:p>
            <w:pPr>
              <w:spacing w:after="0"/>
              <w:rPr>
                <w:sz w:val="22"/>
                <w:szCs w:val="22"/>
                <w:color w:val="auto"/>
              </w:rPr>
            </w:pP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Michael E. Tenta</w:t>
            </w:r>
          </w:p>
        </w:tc>
        <w:tc>
          <w:tcPr>
            <w:tcW w:w="20" w:type="dxa"/>
            <w:vAlign w:val="bottom"/>
          </w:tcPr>
          <w:p>
            <w:pPr>
              <w:spacing w:after="0"/>
              <w:rPr>
                <w:sz w:val="22"/>
                <w:szCs w:val="22"/>
                <w:color w:val="auto"/>
              </w:rPr>
            </w:pPr>
          </w:p>
        </w:tc>
        <w:tc>
          <w:tcPr>
            <w:tcW w:w="20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Assistant Secretary</w:t>
            </w:r>
          </w:p>
        </w:tc>
        <w:tc>
          <w:tcPr>
            <w:tcW w:w="40" w:type="dxa"/>
            <w:vAlign w:val="bottom"/>
          </w:tcPr>
          <w:p>
            <w:pPr>
              <w:spacing w:after="0"/>
              <w:rPr>
                <w:sz w:val="22"/>
                <w:szCs w:val="22"/>
                <w:color w:val="auto"/>
              </w:rPr>
            </w:pPr>
          </w:p>
        </w:tc>
        <w:tc>
          <w:tcPr>
            <w:tcW w:w="1280" w:type="dxa"/>
            <w:vAlign w:val="bottom"/>
            <w:tcBorders>
              <w:top w:val="single" w:sz="8" w:color="2C2C2C"/>
              <w:bottom w:val="single" w:sz="8" w:color="808080"/>
            </w:tcBorders>
          </w:tcPr>
          <w:p>
            <w:pPr>
              <w:jc w:val="right"/>
              <w:ind w:right="132"/>
              <w:spacing w:after="0"/>
              <w:rPr>
                <w:sz w:val="20"/>
                <w:szCs w:val="20"/>
                <w:color w:val="auto"/>
              </w:rPr>
            </w:pPr>
            <w:r>
              <w:rPr>
                <w:rFonts w:ascii="Arial" w:cs="Arial" w:eastAsia="Arial" w:hAnsi="Arial"/>
                <w:sz w:val="22"/>
                <w:szCs w:val="22"/>
                <w:color w:val="auto"/>
                <w:w w:val="90"/>
              </w:rPr>
              <w:t>2010-04-26</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118" w:right="239" w:bottom="0" w:gutter="0" w:footer="0" w:header="0"/>
          <w:type w:val="continuous"/>
        </w:sectPr>
      </w:pPr>
    </w:p>
    <w:bookmarkStart w:id="5" w:name="page6"/>
    <w:bookmarkEnd w:id="5"/>
    <w:p>
      <w:pPr>
        <w:ind w:left="-8" w:firstLine="8"/>
        <w:spacing w:after="0" w:line="235" w:lineRule="auto"/>
        <w:tabs>
          <w:tab w:leader="none" w:pos="154" w:val="left"/>
        </w:tabs>
        <w:numPr>
          <w:ilvl w:val="0"/>
          <w:numId w:val="4"/>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72"/>
      </w:cols>
      <w:pgMar w:left="248"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7"/>
    </w:lvl>
    <w:lvl w:ilvl="1">
      <w:lvlJc w:val="left"/>
      <w:lvlText w:val="X"/>
      <w:numFmt w:val="bullet"/>
      <w:start w:val="1"/>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2019-12-11T05:31:36Z</dcterms:created>
  <dcterms:modified xsi:type="dcterms:W3CDTF">2019-12-11T05:31:36Z</dcterms:modified>
</cp:coreProperties>
</file>