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CHEN JIN-LONG</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333 OYSTER POINT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line="250" w:lineRule="auto"/>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NGM BIOPHARMACEUTICALS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 xml:space="preserve">NGM </w:t>
      </w:r>
      <w:r>
        <w:rPr>
          <w:rFonts w:ascii="Times New Roman" w:cs="Times New Roman" w:eastAsia="Times New Roman" w:hAnsi="Times New Roman"/>
          <w:sz w:val="21"/>
          <w:szCs w:val="21"/>
          <w:color w:val="000000"/>
        </w:rPr>
        <w:t>]</w:t>
      </w:r>
    </w:p>
    <w:p>
      <w:pPr>
        <w:spacing w:after="0" w:line="27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02/16/2021</w:t>
      </w:r>
    </w:p>
    <w:p>
      <w:pPr>
        <w:spacing w:after="0" w:line="20" w:lineRule="exact"/>
        <w:rPr>
          <w:sz w:val="24"/>
          <w:szCs w:val="24"/>
          <w:color w:val="auto"/>
        </w:rPr>
      </w:pPr>
      <w:r>
        <w:rPr>
          <w:sz w:val="24"/>
          <w:szCs w:val="24"/>
          <w:color w:val="auto"/>
        </w:rPr>
        <w:br w:type="column"/>
      </w:r>
    </w:p>
    <w:p>
      <w:pPr>
        <w:ind w:left="5" w:right="540" w:hanging="5"/>
        <w:spacing w:after="0" w:line="269"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tbl>
      <w:tblPr>
        <w:tblLayout w:type="fixed"/>
        <w:tblInd w:w="205" w:type="dxa"/>
        <w:tblCellMar>
          <w:top w:w="0" w:type="dxa"/>
          <w:left w:w="0" w:type="dxa"/>
          <w:bottom w:w="0" w:type="dxa"/>
          <w:right w:w="0" w:type="dxa"/>
        </w:tblCellMar>
      </w:tblPr>
      <w:tr>
        <w:trPr>
          <w:trHeight w:val="22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2"/>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jc w:val="center"/>
        <w:ind w:right="195"/>
        <w:spacing w:after="0"/>
        <w:rPr>
          <w:sz w:val="20"/>
          <w:szCs w:val="20"/>
          <w:color w:val="auto"/>
        </w:rPr>
      </w:pPr>
      <w:r>
        <w:rPr>
          <w:rFonts w:ascii="Times New Roman" w:cs="Times New Roman" w:eastAsia="Times New Roman" w:hAnsi="Times New Roman"/>
          <w:sz w:val="17"/>
          <w:szCs w:val="17"/>
          <w:color w:val="0000FF"/>
        </w:rPr>
        <w:t>Chief Scientific Officer</w:t>
      </w:r>
    </w:p>
    <w:p>
      <w:pPr>
        <w:spacing w:after="0" w:line="353" w:lineRule="exact"/>
        <w:rPr>
          <w:sz w:val="24"/>
          <w:szCs w:val="24"/>
          <w:color w:val="auto"/>
        </w:rPr>
      </w:pPr>
    </w:p>
    <w:p>
      <w:pPr>
        <w:sectPr>
          <w:pgSz w:w="11900" w:h="16838" w:orient="portrait"/>
          <w:cols w:equalWidth="0" w:num="3">
            <w:col w:w="3200" w:space="720"/>
            <w:col w:w="3540" w:space="275"/>
            <w:col w:w="3345"/>
          </w:cols>
          <w:pgMar w:left="460" w:top="219" w:right="359" w:bottom="1440" w:gutter="0" w:footer="0" w:header="0"/>
          <w:type w:val="continuous"/>
        </w:sectPr>
      </w:pPr>
    </w:p>
    <w:p>
      <w:pPr>
        <w:spacing w:after="0" w:line="5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SOUTH SAN</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5"/>
                <w:szCs w:val="15"/>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94080</w:t>
            </w: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300" w:type="dxa"/>
            <w:vAlign w:val="bottom"/>
            <w:vMerge w:val="continue"/>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3140" w:type="dxa"/>
            <w:vAlign w:val="bottom"/>
            <w:gridSpan w:val="8"/>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140" w:type="dxa"/>
            <w:vAlign w:val="bottom"/>
            <w:gridSpan w:val="8"/>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30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0"/>
                <w:szCs w:val="10"/>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5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3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20"/>
              <w:spacing w:after="0" w:line="129"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3"/>
          </w:tcPr>
          <w:p>
            <w:pPr>
              <w:ind w:left="7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w w:val="99"/>
              </w:rPr>
              <w:t>(A) or</w:t>
            </w: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1"/>
                <w:szCs w:val="11"/>
                <w:color w:val="auto"/>
              </w:rPr>
            </w:pP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20"/>
              <w:spacing w:after="0"/>
              <w:rPr>
                <w:sz w:val="20"/>
                <w:szCs w:val="20"/>
                <w:color w:val="auto"/>
              </w:rPr>
            </w:pPr>
            <w:r>
              <w:rPr>
                <w:rFonts w:ascii="Times New Roman" w:cs="Times New Roman" w:eastAsia="Times New Roman" w:hAnsi="Times New Roman"/>
                <w:sz w:val="17"/>
                <w:szCs w:val="17"/>
                <w:color w:val="0000FF"/>
              </w:rPr>
              <w:t>02/16/2021</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25,000</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28.75</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995,005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Date</w:t>
            </w:r>
          </w:p>
        </w:tc>
        <w:tc>
          <w:tcPr>
            <w:tcW w:w="7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vMerge w:val="continue"/>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-2879090</wp:posOffset>
            </wp:positionV>
            <wp:extent cx="7031355" cy="29190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2919095"/>
                    </a:xfrm>
                    <a:prstGeom prst="rect">
                      <a:avLst/>
                    </a:prstGeom>
                    <a:noFill/>
                  </pic:spPr>
                </pic:pic>
              </a:graphicData>
            </a:graphic>
          </wp:anchor>
        </w:drawing>
      </w:r>
    </w:p>
    <w:p>
      <w:pPr>
        <w:spacing w:after="0" w:line="6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in this Form 4 were effected pursuant to a Rule 10b5-1 trading plan adopted by the reporting person on May 15, 2020.</w:t>
      </w:r>
    </w:p>
    <w:p>
      <w:pPr>
        <w:spacing w:after="0" w:line="50" w:lineRule="exact"/>
        <w:rPr>
          <w:rFonts w:ascii="Times New Roman" w:cs="Times New Roman" w:eastAsia="Times New Roman" w:hAnsi="Times New Roman"/>
          <w:sz w:val="13"/>
          <w:szCs w:val="13"/>
          <w:color w:val="008000"/>
        </w:rPr>
      </w:pPr>
    </w:p>
    <w:p>
      <w:pPr>
        <w:ind w:left="40" w:right="520" w:firstLine="7"/>
        <w:spacing w:after="0" w:line="271"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weighted average sales price per share. These shares were sold in multiple transactions at prices ranging from $28.528 to $29.31. The reporting person has provided to the issuer, and undertakes to provide to the staff of the Commission or any security holder of the issuer, upon request, full information regarding the number of shares sold at each separate price within the range.</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6"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Jin-Long Chen</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02/17/2021</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42996" TargetMode="External"/><Relationship Id="rId14" Type="http://schemas.openxmlformats.org/officeDocument/2006/relationships/hyperlink" Target="http://www.sec.gov/cgi-bin/browse-edgar?action=getcompany&amp;CIK=00014263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2021-02-17T15:23:49Z</dcterms:created>
  <dcterms:modified xsi:type="dcterms:W3CDTF">2021-02-17T15:23:49Z</dcterms:modified>
</cp:coreProperties>
</file>