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231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231630"/>
                    </a:xfrm>
                    <a:prstGeom prst="rect">
                      <a:avLst/>
                    </a:prstGeom>
                    <a:noFill/>
                  </pic:spPr>
                </pic:pic>
              </a:graphicData>
            </a:graphic>
          </wp:anchor>
        </w:drawing>
      </w:r>
    </w:p>
    <w:p>
      <w:pPr>
        <w:spacing w:after="0" w:line="50" w:lineRule="exact"/>
        <w:rPr>
          <w:sz w:val="24"/>
          <w:szCs w:val="24"/>
          <w:color w:val="auto"/>
        </w:rPr>
      </w:pPr>
    </w:p>
    <w:p>
      <w:pPr>
        <w:sectPr>
          <w:pgSz w:w="11900" w:h="16867"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01/23/2023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67"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01/23/2023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9,900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4.9994</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742,959</w:t>
            </w:r>
          </w:p>
        </w:tc>
        <w:tc>
          <w:tcPr>
            <w:tcW w:w="340" w:type="dxa"/>
            <w:vAlign w:val="bottom"/>
          </w:tcPr>
          <w:p>
            <w:pPr>
              <w:spacing w:after="0"/>
              <w:rPr>
                <w:sz w:val="21"/>
                <w:szCs w:val="21"/>
                <w:color w:val="auto"/>
              </w:rPr>
            </w:pPr>
          </w:p>
        </w:tc>
        <w:tc>
          <w:tcPr>
            <w:tcW w:w="580" w:type="dxa"/>
            <w:vAlign w:val="bottom"/>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130,000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62"/>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190,000</w:t>
            </w:r>
          </w:p>
        </w:tc>
        <w:tc>
          <w:tcPr>
            <w:tcW w:w="340" w:type="dxa"/>
            <w:vAlign w:val="bottom"/>
          </w:tcPr>
          <w:p>
            <w:pPr>
              <w:spacing w:after="0"/>
              <w:rPr>
                <w:sz w:val="21"/>
                <w:szCs w:val="21"/>
                <w:color w:val="auto"/>
              </w:rPr>
            </w:pPr>
          </w:p>
        </w:tc>
        <w:tc>
          <w:tcPr>
            <w:tcW w:w="580" w:type="dxa"/>
            <w:vAlign w:val="bottom"/>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2,650,177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90,442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11,103,333</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858,035</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968,990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2,265,758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7" w:orient="portrait"/>
          <w:cols w:equalWidth="0" w:num="1">
            <w:col w:w="11080"/>
          </w:cols>
          <w:pgMar w:left="460" w:top="219" w:right="359" w:bottom="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67" w:orient="portrait"/>
          <w:cols w:equalWidth="0" w:num="1">
            <w:col w:w="11080"/>
          </w:cols>
          <w:pgMar w:left="460" w:top="219" w:right="359" w:bottom="0" w:gutter="0" w:footer="0" w:header="0"/>
          <w:type w:val="continuous"/>
        </w:sectPr>
      </w:pPr>
    </w:p>
    <w:bookmarkStart w:id="1" w:name="page2"/>
    <w:bookmarkEnd w:id="1"/>
    <w:p>
      <w:pPr>
        <w:ind w:right="1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$4.995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right="8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right="4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David V. Goeddel and Alena Z. Goeddel 2004 Trust and the Alena Z. Goeddel Irrevocable Trust for which the Reporting Person and Alena Z. Goeddel serve as co-trustee.</w:t>
      </w:r>
    </w:p>
    <w:p>
      <w:pPr>
        <w:spacing w:after="0" w:line="7" w:lineRule="exact"/>
        <w:rPr>
          <w:rFonts w:ascii="Times New Roman" w:cs="Times New Roman" w:eastAsia="Times New Roman" w:hAnsi="Times New Roman"/>
          <w:sz w:val="13"/>
          <w:szCs w:val="13"/>
          <w:color w:val="008000"/>
        </w:rPr>
      </w:pPr>
    </w:p>
    <w:p>
      <w:pPr>
        <w:ind w:right="1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10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right="20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the Reporting Person,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01/25/2023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2023-01-25T15:29:47Z</dcterms:created>
  <dcterms:modified xsi:type="dcterms:W3CDTF">2023-01-25T15:29:47Z</dcterms:modified>
</cp:coreProperties>
</file>