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8"/>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8"/>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20" w:type="dxa"/>
            <w:vAlign w:val="bottom"/>
            <w:gridSpan w:val="8"/>
            <w:vMerge w:val="continue"/>
          </w:tcPr>
          <w:p>
            <w:pPr>
              <w:spacing w:after="0"/>
              <w:rPr>
                <w:sz w:val="12"/>
                <w:szCs w:val="12"/>
                <w:color w:val="auto"/>
              </w:rPr>
            </w:pPr>
          </w:p>
        </w:tc>
        <w:tc>
          <w:tcPr>
            <w:tcW w:w="330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30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020" w:type="dxa"/>
            <w:vAlign w:val="bottom"/>
            <w:tcBorders>
              <w:bottom w:val="single" w:sz="8" w:color="2C2C2C"/>
            </w:tcBorders>
            <w:gridSpan w:val="9"/>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7"/>
          </w:tcPr>
          <w:p>
            <w:pPr>
              <w:jc w:val="center"/>
              <w:ind w:right="2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4"/>
                <w:szCs w:val="14"/>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8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0000FF"/>
              </w:rPr>
              <w:t>05/17/2022</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86,110</w:t>
            </w:r>
          </w:p>
        </w:tc>
        <w:tc>
          <w:tcPr>
            <w:tcW w:w="360" w:type="dxa"/>
            <w:vAlign w:val="bottom"/>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13.4171</w:t>
            </w:r>
            <w:r>
              <w:rPr>
                <w:rFonts w:ascii="Arial" w:cs="Arial" w:eastAsia="Arial" w:hAnsi="Arial"/>
                <w:sz w:val="22"/>
                <w:szCs w:val="22"/>
                <w:color w:val="008000"/>
                <w:w w:val="94"/>
                <w:vertAlign w:val="superscript"/>
              </w:rPr>
              <w:t>(1)</w:t>
            </w: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1,336,461</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05/17/2022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2,939</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13.4171</w:t>
            </w:r>
            <w:r>
              <w:rPr>
                <w:rFonts w:ascii="Arial" w:cs="Arial" w:eastAsia="Arial" w:hAnsi="Arial"/>
                <w:sz w:val="22"/>
                <w:szCs w:val="22"/>
                <w:color w:val="008000"/>
                <w:w w:val="94"/>
                <w:vertAlign w:val="superscript"/>
              </w:rPr>
              <w:t>(1)</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45,610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05/18/2022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60,583</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13.2039</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1,397,044</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Arial" w:cs="Arial" w:eastAsia="Arial" w:hAnsi="Arial"/>
                <w:sz w:val="17"/>
                <w:szCs w:val="17"/>
                <w:color w:val="0000FF"/>
              </w:rPr>
              <w:t>05/18/2022</w:t>
            </w: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2,067</w:t>
            </w:r>
          </w:p>
        </w:tc>
        <w:tc>
          <w:tcPr>
            <w:tcW w:w="360" w:type="dxa"/>
            <w:vAlign w:val="bottom"/>
            <w:tcBorders>
              <w:top w:val="single" w:sz="8" w:color="2C2C2C"/>
            </w:tcBorders>
            <w:vMerge w:val="restart"/>
          </w:tcPr>
          <w:p>
            <w:pPr>
              <w:jc w:val="center"/>
              <w:ind w:left="122"/>
              <w:spacing w:after="0"/>
              <w:rPr>
                <w:sz w:val="20"/>
                <w:szCs w:val="20"/>
                <w:color w:val="auto"/>
              </w:rPr>
            </w:pPr>
            <w:r>
              <w:rPr>
                <w:rFonts w:ascii="Arial" w:cs="Arial" w:eastAsia="Arial" w:hAnsi="Arial"/>
                <w:sz w:val="17"/>
                <w:szCs w:val="17"/>
                <w:color w:val="0000FF"/>
              </w:rPr>
              <w:t>A</w:t>
            </w:r>
          </w:p>
        </w:tc>
        <w:tc>
          <w:tcPr>
            <w:tcW w:w="1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13.2039</w:t>
            </w:r>
            <w:r>
              <w:rPr>
                <w:rFonts w:ascii="Arial" w:cs="Arial" w:eastAsia="Arial" w:hAnsi="Arial"/>
                <w:sz w:val="22"/>
                <w:szCs w:val="22"/>
                <w:color w:val="008000"/>
                <w:w w:val="94"/>
                <w:vertAlign w:val="superscript"/>
              </w:rPr>
              <w:t>(4)</w:t>
            </w: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47,677</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Arial" w:cs="Arial" w:eastAsia="Arial" w:hAnsi="Arial"/>
                <w:sz w:val="17"/>
                <w:szCs w:val="17"/>
                <w:color w:val="0000FF"/>
                <w:w w:val="91"/>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3"/>
              <w:spacing w:after="0" w:line="320"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1"/>
              </w:rPr>
              <w:t>858,035</w:t>
            </w:r>
          </w:p>
        </w:tc>
        <w:tc>
          <w:tcPr>
            <w:tcW w:w="260" w:type="dxa"/>
            <w:vAlign w:val="bottom"/>
          </w:tcPr>
          <w:p>
            <w:pPr>
              <w:spacing w:after="0"/>
              <w:rPr>
                <w:sz w:val="22"/>
                <w:szCs w:val="22"/>
                <w:color w:val="auto"/>
              </w:rPr>
            </w:pPr>
          </w:p>
        </w:tc>
        <w:tc>
          <w:tcPr>
            <w:tcW w:w="560" w:type="dxa"/>
            <w:vAlign w:val="bottom"/>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968,990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2,265,758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92"/>
              </w:rPr>
              <w:t>1,298,908</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Arial" w:cs="Arial" w:eastAsia="Arial" w:hAnsi="Arial"/>
                <w:sz w:val="17"/>
                <w:szCs w:val="17"/>
                <w:color w:val="0000FF"/>
                <w:w w:val="91"/>
              </w:rPr>
              <w:t>100,000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15,000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Arial" w:cs="Arial" w:eastAsia="Arial" w:hAnsi="Arial"/>
                <w:sz w:val="17"/>
                <w:szCs w:val="17"/>
                <w:color w:val="0000FF"/>
                <w:w w:val="88"/>
              </w:rPr>
              <w:t>44,000</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243"/>
              <w:spacing w:after="0"/>
              <w:rPr>
                <w:sz w:val="20"/>
                <w:szCs w:val="20"/>
                <w:color w:val="auto"/>
              </w:rPr>
            </w:pPr>
            <w:r>
              <w:rPr>
                <w:rFonts w:ascii="Arial" w:cs="Arial" w:eastAsia="Arial" w:hAnsi="Arial"/>
                <w:sz w:val="17"/>
                <w:szCs w:val="17"/>
                <w:color w:val="0000FF"/>
                <w:w w:val="83"/>
              </w:rPr>
              <w:t>I</w:t>
            </w:r>
          </w:p>
        </w:tc>
        <w:tc>
          <w:tcPr>
            <w:tcW w:w="340" w:type="dxa"/>
            <w:vAlign w:val="bottom"/>
            <w:tcBorders>
              <w:top w:val="single" w:sz="8" w:color="2C2C2C"/>
            </w:tcBorders>
          </w:tcPr>
          <w:p>
            <w:pPr>
              <w:ind w:left="80"/>
              <w:spacing w:after="0"/>
              <w:rPr>
                <w:sz w:val="20"/>
                <w:szCs w:val="20"/>
                <w:color w:val="auto"/>
              </w:rPr>
            </w:pPr>
            <w:r>
              <w:rPr>
                <w:rFonts w:ascii="Arial" w:cs="Arial" w:eastAsia="Arial" w:hAnsi="Arial"/>
                <w:sz w:val="17"/>
                <w:szCs w:val="17"/>
                <w:color w:val="0000FF"/>
                <w:w w:val="79"/>
              </w:rPr>
              <w:t>See</w:t>
            </w:r>
          </w:p>
        </w:tc>
        <w:tc>
          <w:tcPr>
            <w:tcW w:w="5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40" w:type="dxa"/>
            <w:vAlign w:val="bottom"/>
            <w:gridSpan w:val="5"/>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520" w:type="dxa"/>
            <w:vAlign w:val="bottom"/>
            <w:gridSpan w:val="14"/>
          </w:tcPr>
          <w:p>
            <w:pPr>
              <w:ind w:left="40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2"/>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IV-A, LP</w:t>
        </w:r>
      </w:hyperlink>
    </w:p>
    <w:p>
      <w:pPr>
        <w:sectPr>
          <w:pgSz w:w="11900" w:h="16838" w:orient="portrait"/>
          <w:cols w:equalWidth="0" w:num="1">
            <w:col w:w="11080"/>
          </w:cols>
          <w:pgMar w:left="460" w:top="17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$12.90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5" w:lineRule="exact"/>
        <w:rPr>
          <w:rFonts w:ascii="Arial" w:cs="Arial" w:eastAsia="Arial" w:hAnsi="Arial"/>
          <w:sz w:val="13"/>
          <w:szCs w:val="13"/>
          <w:color w:val="008000"/>
        </w:rPr>
      </w:pPr>
    </w:p>
    <w:p>
      <w:pPr>
        <w:ind w:left="20" w:right="20" w:firstLine="7"/>
        <w:spacing w:after="0" w:line="26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15" w:lineRule="exact"/>
        <w:rPr>
          <w:rFonts w:ascii="Arial" w:cs="Arial" w:eastAsia="Arial" w:hAnsi="Arial"/>
          <w:sz w:val="12"/>
          <w:szCs w:val="12"/>
          <w:color w:val="008000"/>
        </w:rPr>
      </w:pPr>
    </w:p>
    <w:p>
      <w:pPr>
        <w:ind w:left="20" w:right="18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$12.98 to $13.50,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5" w:lineRule="exact"/>
        <w:rPr>
          <w:rFonts w:ascii="Arial" w:cs="Arial" w:eastAsia="Arial" w:hAnsi="Arial"/>
          <w:sz w:val="13"/>
          <w:szCs w:val="13"/>
          <w:color w:val="008000"/>
        </w:rPr>
      </w:pPr>
    </w:p>
    <w:p>
      <w:pPr>
        <w:ind w:left="20" w:right="10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18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4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left="20" w:right="200" w:firstLine="7"/>
        <w:spacing w:after="0" w:line="301" w:lineRule="auto"/>
        <w:tabs>
          <w:tab w:leader="none" w:pos="21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left="220" w:hanging="193"/>
        <w:spacing w:after="0"/>
        <w:tabs>
          <w:tab w:leader="none" w:pos="22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Management LP ("TCGM LP"). The managing partners of TCGM LP are the TCG Managing Partners. The TCG Managing Partners may be</w:t>
      </w:r>
    </w:p>
    <w:p>
      <w:pPr>
        <w:spacing w:after="0" w:line="18" w:lineRule="exact"/>
        <w:rPr>
          <w:rFonts w:ascii="Arial" w:cs="Arial" w:eastAsia="Arial" w:hAnsi="Arial"/>
          <w:sz w:val="12"/>
          <w:szCs w:val="12"/>
          <w:color w:val="008000"/>
        </w:rPr>
      </w:pPr>
    </w:p>
    <w:p>
      <w:pPr>
        <w:ind w:left="20" w:right="80"/>
        <w:spacing w:after="0" w:line="250" w:lineRule="auto"/>
        <w:rPr>
          <w:rFonts w:ascii="Arial" w:cs="Arial" w:eastAsia="Arial" w:hAnsi="Arial"/>
          <w:sz w:val="12"/>
          <w:szCs w:val="12"/>
          <w:color w:val="008000"/>
        </w:rPr>
      </w:pPr>
      <w:r>
        <w:rPr>
          <w:rFonts w:ascii="Arial" w:cs="Arial" w:eastAsia="Arial" w:hAnsi="Arial"/>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2"/>
          <w:szCs w:val="12"/>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ectPr>
          <w:pgSz w:w="11900" w:h="16838" w:orient="portrait"/>
          <w:cols w:equalWidth="0" w:num="1">
            <w:col w:w="10920"/>
          </w:cols>
          <w:pgMar w:left="480" w:top="312" w:right="499" w:bottom="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12"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2"/>
          <w:szCs w:val="12"/>
          <w:color w:val="008000"/>
        </w:rPr>
        <w:t>Due to SEC restrictions on the number of reporting owners, this is Form 2 of 2.</w:t>
      </w:r>
    </w:p>
    <w:p>
      <w:pPr>
        <w:sectPr>
          <w:pgSz w:w="11900" w:h="16838" w:orient="portrait"/>
          <w:cols w:equalWidth="0" w:num="1">
            <w:col w:w="10180"/>
          </w:cols>
          <w:pgMar w:left="500" w:top="131" w:right="1219" w:bottom="1440" w:gutter="0" w:footer="0" w:header="0"/>
        </w:sectPr>
      </w:pPr>
    </w:p>
    <w:p>
      <w:pPr>
        <w:spacing w:after="0" w:line="8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05/19/2022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31"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2022-05-19T15:53:02Z</dcterms:created>
  <dcterms:modified xsi:type="dcterms:W3CDTF">2022-05-19T15:53:02Z</dcterms:modified>
</cp:coreProperties>
</file>