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Guyer Shelly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12/03/2019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1400 16TH STREET</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80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380" w:type="dxa"/>
            <w:vAlign w:val="bottom"/>
            <w:vMerge w:val="restart"/>
          </w:tcPr>
          <w:p>
            <w:pPr>
              <w:ind w:left="340"/>
              <w:spacing w:after="0"/>
              <w:rPr>
                <w:sz w:val="20"/>
                <w:szCs w:val="20"/>
                <w:color w:val="auto"/>
              </w:rPr>
            </w:pPr>
            <w:r>
              <w:rPr>
                <w:rFonts w:ascii="Arial" w:cs="Arial" w:eastAsia="Arial" w:hAnsi="Arial"/>
                <w:sz w:val="18"/>
                <w:szCs w:val="18"/>
                <w:color w:val="0000FF"/>
              </w:rPr>
              <w:t>94103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800" w:type="dxa"/>
            <w:vAlign w:val="bottom"/>
            <w:vMerge w:val="continue"/>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0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23"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Valerie Pierce, Attorney-in-</w:t>
      </w:r>
      <w:r>
        <w:rPr>
          <w:sz w:val="20"/>
          <w:szCs w:val="20"/>
          <w:color w:val="auto"/>
        </w:rPr>
        <w:tab/>
      </w:r>
      <w:r>
        <w:rPr>
          <w:rFonts w:ascii="Arial" w:cs="Arial" w:eastAsia="Arial" w:hAnsi="Arial"/>
          <w:sz w:val="23"/>
          <w:szCs w:val="23"/>
          <w:color w:val="0000FF"/>
          <w:vertAlign w:val="subscript"/>
        </w:rPr>
        <w:t>12/05/2019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3684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William J. Rieflin, David Woodhouse, Aetna Wun Trombley or Valerie Pierce, or any of them signing singly, and with full power of substitution, the undersigned's true and lawful attorney-in-fact to:</w:t>
      </w:r>
    </w:p>
    <w:p>
      <w:pPr>
        <w:spacing w:after="0" w:line="5" w:lineRule="exact"/>
        <w:rPr>
          <w:sz w:val="20"/>
          <w:szCs w:val="20"/>
          <w:color w:val="auto"/>
        </w:rPr>
      </w:pPr>
    </w:p>
    <w:p>
      <w:pPr>
        <w:ind w:right="14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NGM Biopharmaceuticals, Inc. (the "Company"), Forms 3, 4, and 5 in accordance with Section 16(a) of the Securities Exchange Act of 1934 and the rules thereunder;</w:t>
      </w:r>
    </w:p>
    <w:p>
      <w:pPr>
        <w:spacing w:after="0" w:line="4" w:lineRule="exact"/>
        <w:rPr>
          <w:rFonts w:ascii="Courier New" w:cs="Courier New" w:eastAsia="Courier New" w:hAnsi="Courier New"/>
          <w:sz w:val="18"/>
          <w:szCs w:val="18"/>
          <w:color w:val="auto"/>
        </w:rPr>
      </w:pPr>
    </w:p>
    <w:p>
      <w:pPr>
        <w:ind w:right="739" w:firstLine="8"/>
        <w:spacing w:after="0" w:line="236"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with the SEC and any stock exchange or similar authority; and</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5"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6"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December 5, 2019.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Shelly D. Guyer</w:t>
      </w:r>
    </w:p>
    <w:p>
      <w:pPr>
        <w:spacing w:after="0" w:line="238" w:lineRule="auto"/>
        <w:rPr>
          <w:sz w:val="20"/>
          <w:szCs w:val="20"/>
          <w:color w:val="auto"/>
        </w:rPr>
      </w:pPr>
      <w:r>
        <w:rPr>
          <w:rFonts w:ascii="Courier New" w:cs="Courier New" w:eastAsia="Courier New" w:hAnsi="Courier New"/>
          <w:sz w:val="18"/>
          <w:szCs w:val="18"/>
          <w:color w:val="auto"/>
        </w:rPr>
        <w:t>Shelly D. Guyer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\\\DC - 57385/2 - #1301253 v1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119573844 v2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\\\DC - 57385/2 - #1301253 v1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588984" TargetMode="External"/><Relationship Id="rId12"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2019-12-05T17:16:43Z</dcterms:created>
  <dcterms:modified xsi:type="dcterms:W3CDTF">2019-12-05T17:16:43Z</dcterms:modified>
</cp:coreProperties>
</file>